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B847" w14:textId="77777777" w:rsidR="00D9684C" w:rsidRPr="00D73604" w:rsidRDefault="00D9684C" w:rsidP="00D9684C">
      <w:pPr>
        <w:pStyle w:val="DefaultText"/>
        <w:jc w:val="center"/>
        <w:rPr>
          <w:b/>
          <w:sz w:val="24"/>
          <w:szCs w:val="24"/>
        </w:rPr>
      </w:pPr>
    </w:p>
    <w:p w14:paraId="4D693856" w14:textId="77777777" w:rsidR="00D9684C" w:rsidRPr="00D73604" w:rsidRDefault="00D9684C" w:rsidP="00D9684C">
      <w:pPr>
        <w:pStyle w:val="DefaultText"/>
        <w:jc w:val="center"/>
        <w:rPr>
          <w:b/>
          <w:sz w:val="24"/>
          <w:szCs w:val="24"/>
        </w:rPr>
      </w:pPr>
    </w:p>
    <w:p w14:paraId="58A30C17" w14:textId="77777777" w:rsidR="00D9684C" w:rsidRPr="00D73604" w:rsidRDefault="00D9684C" w:rsidP="00D9684C">
      <w:pPr>
        <w:pStyle w:val="DefaultText"/>
        <w:jc w:val="center"/>
        <w:rPr>
          <w:b/>
          <w:sz w:val="24"/>
          <w:szCs w:val="24"/>
        </w:rPr>
      </w:pPr>
    </w:p>
    <w:p w14:paraId="0213A7D3" w14:textId="77777777" w:rsidR="00D9684C" w:rsidRPr="00D73604" w:rsidRDefault="00D9684C" w:rsidP="00D9684C">
      <w:pPr>
        <w:pStyle w:val="DefaultText"/>
        <w:jc w:val="center"/>
        <w:rPr>
          <w:b/>
          <w:sz w:val="24"/>
          <w:szCs w:val="24"/>
        </w:rPr>
      </w:pPr>
    </w:p>
    <w:p w14:paraId="4719F87C" w14:textId="77777777" w:rsidR="00D9684C" w:rsidRPr="00D73604" w:rsidRDefault="00D9684C" w:rsidP="00D9684C">
      <w:pPr>
        <w:pStyle w:val="DefaultText"/>
        <w:jc w:val="center"/>
        <w:rPr>
          <w:b/>
          <w:sz w:val="24"/>
          <w:szCs w:val="24"/>
        </w:rPr>
      </w:pPr>
    </w:p>
    <w:p w14:paraId="4A5E74AE" w14:textId="77777777" w:rsidR="00D9684C" w:rsidRPr="00D73604" w:rsidRDefault="00D9684C" w:rsidP="00D9684C">
      <w:pPr>
        <w:pStyle w:val="DefaultText"/>
        <w:jc w:val="center"/>
        <w:rPr>
          <w:b/>
          <w:sz w:val="24"/>
          <w:szCs w:val="24"/>
        </w:rPr>
      </w:pPr>
    </w:p>
    <w:p w14:paraId="24AF1A91" w14:textId="77777777" w:rsidR="00D9684C" w:rsidRPr="00D73604" w:rsidRDefault="00D9684C" w:rsidP="00D80ECC">
      <w:pPr>
        <w:pStyle w:val="Caption"/>
      </w:pPr>
      <w:r w:rsidRPr="00D73604">
        <w:t>Maine Citizen’s Guide to the</w:t>
      </w:r>
    </w:p>
    <w:p w14:paraId="6C9B00F8" w14:textId="77777777" w:rsidR="00D9684C" w:rsidRPr="00D73604" w:rsidRDefault="00D9684C" w:rsidP="00D80ECC">
      <w:pPr>
        <w:pStyle w:val="Caption"/>
      </w:pPr>
    </w:p>
    <w:p w14:paraId="11811133" w14:textId="759D8D21" w:rsidR="00D9684C" w:rsidRPr="00D73604" w:rsidRDefault="00D9684C" w:rsidP="00D80ECC">
      <w:pPr>
        <w:pStyle w:val="Caption"/>
      </w:pPr>
      <w:r w:rsidRPr="00D73604">
        <w:t>Referendum Election</w:t>
      </w:r>
    </w:p>
    <w:p w14:paraId="1F7D829C" w14:textId="77777777" w:rsidR="00D9684C" w:rsidRPr="00D73604" w:rsidRDefault="00D9684C" w:rsidP="00D9684C">
      <w:pPr>
        <w:pStyle w:val="DefaultText"/>
        <w:jc w:val="both"/>
        <w:rPr>
          <w:sz w:val="24"/>
          <w:szCs w:val="24"/>
        </w:rPr>
      </w:pPr>
    </w:p>
    <w:p w14:paraId="2D084D2D" w14:textId="77777777" w:rsidR="00D9684C" w:rsidRPr="00D73604" w:rsidRDefault="00D9684C" w:rsidP="00D9684C">
      <w:pPr>
        <w:pStyle w:val="DefaultText"/>
        <w:jc w:val="center"/>
        <w:rPr>
          <w:sz w:val="24"/>
          <w:szCs w:val="24"/>
        </w:rPr>
      </w:pPr>
    </w:p>
    <w:p w14:paraId="32857B29" w14:textId="77777777" w:rsidR="00D9684C" w:rsidRPr="00D73604" w:rsidRDefault="00D9684C" w:rsidP="00D9684C">
      <w:pPr>
        <w:pStyle w:val="DefaultText"/>
        <w:jc w:val="center"/>
        <w:rPr>
          <w:sz w:val="24"/>
          <w:szCs w:val="24"/>
        </w:rPr>
      </w:pPr>
    </w:p>
    <w:p w14:paraId="45D29622" w14:textId="7EE6EC71" w:rsidR="00D9684C" w:rsidRPr="00730632" w:rsidRDefault="00753DD8" w:rsidP="00D9684C">
      <w:pPr>
        <w:pStyle w:val="DefaultText"/>
        <w:jc w:val="center"/>
        <w:rPr>
          <w:sz w:val="28"/>
          <w:szCs w:val="28"/>
        </w:rPr>
      </w:pPr>
      <w:r w:rsidRPr="00730632">
        <w:rPr>
          <w:b/>
          <w:sz w:val="28"/>
          <w:szCs w:val="28"/>
        </w:rPr>
        <w:t xml:space="preserve">Tuesday, </w:t>
      </w:r>
      <w:r w:rsidRPr="00FF164C">
        <w:rPr>
          <w:b/>
          <w:sz w:val="28"/>
          <w:szCs w:val="28"/>
        </w:rPr>
        <w:t xml:space="preserve">November </w:t>
      </w:r>
      <w:r w:rsidR="00E03BAA" w:rsidRPr="00FF164C">
        <w:rPr>
          <w:b/>
          <w:sz w:val="28"/>
          <w:szCs w:val="28"/>
        </w:rPr>
        <w:t>5</w:t>
      </w:r>
      <w:r w:rsidR="00B77AD0" w:rsidRPr="00FF164C">
        <w:rPr>
          <w:b/>
          <w:sz w:val="28"/>
          <w:szCs w:val="28"/>
        </w:rPr>
        <w:t>, 202</w:t>
      </w:r>
      <w:r w:rsidR="00E03BAA" w:rsidRPr="00FF164C">
        <w:rPr>
          <w:b/>
          <w:sz w:val="28"/>
          <w:szCs w:val="28"/>
        </w:rPr>
        <w:t>4</w:t>
      </w:r>
    </w:p>
    <w:p w14:paraId="3AD65FB5" w14:textId="77777777" w:rsidR="00D9684C" w:rsidRPr="00D73604" w:rsidRDefault="00D9684C" w:rsidP="00D9684C">
      <w:pPr>
        <w:pStyle w:val="DefaultText"/>
        <w:jc w:val="both"/>
        <w:rPr>
          <w:sz w:val="24"/>
          <w:szCs w:val="24"/>
        </w:rPr>
      </w:pPr>
    </w:p>
    <w:p w14:paraId="4D2275ED" w14:textId="77777777" w:rsidR="00D9684C" w:rsidRPr="00D73604" w:rsidRDefault="00D9684C" w:rsidP="00D9684C">
      <w:pPr>
        <w:pStyle w:val="DefaultText"/>
        <w:jc w:val="both"/>
        <w:rPr>
          <w:sz w:val="24"/>
          <w:szCs w:val="24"/>
        </w:rPr>
      </w:pPr>
    </w:p>
    <w:p w14:paraId="3E12D067" w14:textId="77777777" w:rsidR="00D9684C" w:rsidRPr="00D73604" w:rsidRDefault="006371FF" w:rsidP="00D9684C">
      <w:pPr>
        <w:pStyle w:val="DefaultText"/>
        <w:jc w:val="both"/>
        <w:rPr>
          <w:sz w:val="24"/>
          <w:szCs w:val="24"/>
        </w:rPr>
      </w:pPr>
      <w:r>
        <w:rPr>
          <w:noProof/>
          <w:sz w:val="24"/>
          <w:szCs w:val="24"/>
        </w:rPr>
        <w:object w:dxaOrig="1440" w:dyaOrig="1440" w14:anchorId="1E9EA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03.4pt;margin-top:23.8pt;width:91.5pt;height:108pt;z-index:251655680" o:allowincell="f" fillcolor="window">
            <v:imagedata r:id="rId8" o:title=""/>
            <w10:wrap type="topAndBottom"/>
          </v:shape>
          <o:OLEObject Type="Embed" ProgID="Word.Picture.8" ShapeID="_x0000_s2051" DrawAspect="Content" ObjectID="_1788010022" r:id="rId9"/>
        </w:object>
      </w:r>
    </w:p>
    <w:p w14:paraId="72D1C7F2" w14:textId="77777777" w:rsidR="00D9684C" w:rsidRPr="00D73604" w:rsidRDefault="00D9684C" w:rsidP="002E2EA4">
      <w:pPr>
        <w:pStyle w:val="DefaultText"/>
        <w:jc w:val="center"/>
        <w:rPr>
          <w:sz w:val="24"/>
          <w:szCs w:val="24"/>
        </w:rPr>
      </w:pPr>
    </w:p>
    <w:p w14:paraId="74F08885" w14:textId="77777777" w:rsidR="00D9684C" w:rsidRPr="00D73604" w:rsidRDefault="00D9684C" w:rsidP="00D9684C">
      <w:pPr>
        <w:pStyle w:val="DefaultText"/>
        <w:jc w:val="both"/>
        <w:rPr>
          <w:sz w:val="24"/>
          <w:szCs w:val="24"/>
        </w:rPr>
      </w:pPr>
    </w:p>
    <w:p w14:paraId="4AB24F07" w14:textId="77777777" w:rsidR="00D9684C" w:rsidRPr="00D73604" w:rsidRDefault="00D9684C" w:rsidP="00D9684C">
      <w:pPr>
        <w:pStyle w:val="DefaultText"/>
        <w:jc w:val="both"/>
        <w:rPr>
          <w:sz w:val="24"/>
          <w:szCs w:val="24"/>
        </w:rPr>
      </w:pPr>
    </w:p>
    <w:p w14:paraId="358E8AFF" w14:textId="77777777" w:rsidR="00D9684C" w:rsidRPr="00D73604" w:rsidRDefault="00D9684C" w:rsidP="002E2EA4">
      <w:pPr>
        <w:pStyle w:val="DefaultText"/>
        <w:rPr>
          <w:b/>
          <w:sz w:val="24"/>
          <w:szCs w:val="24"/>
        </w:rPr>
      </w:pPr>
    </w:p>
    <w:p w14:paraId="38772F1B" w14:textId="77777777" w:rsidR="003C1606" w:rsidRPr="00D73604" w:rsidRDefault="00D9684C" w:rsidP="00D9684C">
      <w:pPr>
        <w:pStyle w:val="DefaultText"/>
        <w:jc w:val="center"/>
        <w:rPr>
          <w:b/>
          <w:sz w:val="24"/>
          <w:szCs w:val="24"/>
        </w:rPr>
      </w:pPr>
      <w:r w:rsidRPr="00D73604">
        <w:rPr>
          <w:b/>
          <w:sz w:val="24"/>
          <w:szCs w:val="24"/>
        </w:rPr>
        <w:t>In Accordance with</w:t>
      </w:r>
    </w:p>
    <w:p w14:paraId="4F56E9D0" w14:textId="1D8D1A34" w:rsidR="00F96B6B" w:rsidRPr="001F5A1C" w:rsidRDefault="00FC6CD1" w:rsidP="00D9684C">
      <w:pPr>
        <w:pStyle w:val="DefaultText"/>
        <w:jc w:val="center"/>
        <w:rPr>
          <w:b/>
          <w:color w:val="000000" w:themeColor="text1"/>
          <w:sz w:val="24"/>
          <w:szCs w:val="24"/>
        </w:rPr>
      </w:pPr>
      <w:r w:rsidRPr="001F5A1C">
        <w:rPr>
          <w:b/>
          <w:color w:val="000000" w:themeColor="text1"/>
          <w:sz w:val="24"/>
          <w:szCs w:val="24"/>
        </w:rPr>
        <w:t>t</w:t>
      </w:r>
      <w:r w:rsidR="00B22F46" w:rsidRPr="001F5A1C">
        <w:rPr>
          <w:b/>
          <w:color w:val="000000" w:themeColor="text1"/>
          <w:sz w:val="24"/>
          <w:szCs w:val="24"/>
        </w:rPr>
        <w:t>he</w:t>
      </w:r>
      <w:r w:rsidR="00AF5BEA" w:rsidRPr="001F5A1C">
        <w:rPr>
          <w:b/>
          <w:color w:val="000000" w:themeColor="text1"/>
          <w:sz w:val="24"/>
          <w:szCs w:val="24"/>
        </w:rPr>
        <w:t xml:space="preserve"> </w:t>
      </w:r>
      <w:r w:rsidR="004828B0" w:rsidRPr="001F5A1C">
        <w:rPr>
          <w:b/>
          <w:color w:val="000000" w:themeColor="text1"/>
          <w:sz w:val="24"/>
          <w:szCs w:val="24"/>
        </w:rPr>
        <w:t>May</w:t>
      </w:r>
      <w:r w:rsidR="00B77AD0" w:rsidRPr="001F5A1C">
        <w:rPr>
          <w:b/>
          <w:color w:val="000000" w:themeColor="text1"/>
          <w:sz w:val="24"/>
          <w:szCs w:val="24"/>
        </w:rPr>
        <w:t xml:space="preserve"> </w:t>
      </w:r>
      <w:r w:rsidR="004828B0" w:rsidRPr="001F5A1C">
        <w:rPr>
          <w:b/>
          <w:color w:val="000000" w:themeColor="text1"/>
          <w:sz w:val="24"/>
          <w:szCs w:val="24"/>
        </w:rPr>
        <w:t>20</w:t>
      </w:r>
      <w:r w:rsidR="00047EBF" w:rsidRPr="001F5A1C">
        <w:rPr>
          <w:b/>
          <w:color w:val="000000" w:themeColor="text1"/>
          <w:sz w:val="24"/>
          <w:szCs w:val="24"/>
        </w:rPr>
        <w:t>,</w:t>
      </w:r>
      <w:r w:rsidR="00B77AD0" w:rsidRPr="001F5A1C">
        <w:rPr>
          <w:b/>
          <w:color w:val="000000" w:themeColor="text1"/>
          <w:sz w:val="24"/>
          <w:szCs w:val="24"/>
        </w:rPr>
        <w:t xml:space="preserve"> 202</w:t>
      </w:r>
      <w:r w:rsidR="004828B0" w:rsidRPr="001F5A1C">
        <w:rPr>
          <w:b/>
          <w:color w:val="000000" w:themeColor="text1"/>
          <w:sz w:val="24"/>
          <w:szCs w:val="24"/>
        </w:rPr>
        <w:t>4</w:t>
      </w:r>
      <w:r w:rsidR="00730632" w:rsidRPr="001F5A1C">
        <w:rPr>
          <w:b/>
          <w:color w:val="000000" w:themeColor="text1"/>
          <w:sz w:val="24"/>
          <w:szCs w:val="24"/>
        </w:rPr>
        <w:t xml:space="preserve"> </w:t>
      </w:r>
      <w:r w:rsidR="00B22F46" w:rsidRPr="001F5A1C">
        <w:rPr>
          <w:b/>
          <w:color w:val="000000" w:themeColor="text1"/>
          <w:sz w:val="24"/>
          <w:szCs w:val="24"/>
        </w:rPr>
        <w:t xml:space="preserve">Proclamation of the </w:t>
      </w:r>
      <w:r w:rsidR="00B77AD0" w:rsidRPr="001F5A1C">
        <w:rPr>
          <w:b/>
          <w:color w:val="000000" w:themeColor="text1"/>
          <w:sz w:val="24"/>
          <w:szCs w:val="24"/>
        </w:rPr>
        <w:t>Governor</w:t>
      </w:r>
    </w:p>
    <w:p w14:paraId="5454A395" w14:textId="4778C6D8" w:rsidR="00D9684C" w:rsidRPr="001F5A1C" w:rsidRDefault="00B22F46" w:rsidP="00FA6495">
      <w:pPr>
        <w:pStyle w:val="DefaultText"/>
        <w:jc w:val="center"/>
        <w:rPr>
          <w:b/>
          <w:color w:val="000000" w:themeColor="text1"/>
          <w:sz w:val="24"/>
          <w:szCs w:val="24"/>
        </w:rPr>
      </w:pPr>
      <w:r w:rsidRPr="001F5A1C">
        <w:rPr>
          <w:b/>
          <w:color w:val="000000" w:themeColor="text1"/>
          <w:sz w:val="24"/>
          <w:szCs w:val="24"/>
        </w:rPr>
        <w:t xml:space="preserve"> and with</w:t>
      </w:r>
      <w:r w:rsidR="00D15738" w:rsidRPr="001F5A1C">
        <w:rPr>
          <w:b/>
          <w:color w:val="000000" w:themeColor="text1"/>
          <w:sz w:val="24"/>
          <w:szCs w:val="24"/>
        </w:rPr>
        <w:t xml:space="preserve"> </w:t>
      </w:r>
      <w:r w:rsidR="003C1606" w:rsidRPr="001F5A1C">
        <w:rPr>
          <w:b/>
          <w:color w:val="000000" w:themeColor="text1"/>
          <w:sz w:val="24"/>
          <w:szCs w:val="24"/>
        </w:rPr>
        <w:t xml:space="preserve">the </w:t>
      </w:r>
      <w:r w:rsidR="0024339F" w:rsidRPr="001F5A1C">
        <w:rPr>
          <w:b/>
          <w:color w:val="000000" w:themeColor="text1"/>
          <w:sz w:val="24"/>
          <w:szCs w:val="24"/>
        </w:rPr>
        <w:t>Act</w:t>
      </w:r>
      <w:r w:rsidR="005A188F" w:rsidRPr="001F5A1C">
        <w:rPr>
          <w:b/>
          <w:color w:val="000000" w:themeColor="text1"/>
          <w:sz w:val="24"/>
          <w:szCs w:val="24"/>
        </w:rPr>
        <w:t>s</w:t>
      </w:r>
      <w:r w:rsidR="00D9684C" w:rsidRPr="001F5A1C">
        <w:rPr>
          <w:b/>
          <w:color w:val="000000" w:themeColor="text1"/>
          <w:sz w:val="24"/>
          <w:szCs w:val="24"/>
        </w:rPr>
        <w:t xml:space="preserve"> Passed by the </w:t>
      </w:r>
      <w:r w:rsidR="00CD0784" w:rsidRPr="001F5A1C">
        <w:rPr>
          <w:b/>
          <w:color w:val="000000" w:themeColor="text1"/>
          <w:sz w:val="24"/>
          <w:szCs w:val="24"/>
        </w:rPr>
        <w:t>1</w:t>
      </w:r>
      <w:r w:rsidR="00B77AD0" w:rsidRPr="001F5A1C">
        <w:rPr>
          <w:b/>
          <w:color w:val="000000" w:themeColor="text1"/>
          <w:sz w:val="24"/>
          <w:szCs w:val="24"/>
        </w:rPr>
        <w:t>3</w:t>
      </w:r>
      <w:r w:rsidR="00730632" w:rsidRPr="001F5A1C">
        <w:rPr>
          <w:b/>
          <w:color w:val="000000" w:themeColor="text1"/>
          <w:sz w:val="24"/>
          <w:szCs w:val="24"/>
        </w:rPr>
        <w:t>1</w:t>
      </w:r>
      <w:r w:rsidR="00730632" w:rsidRPr="001F5A1C">
        <w:rPr>
          <w:b/>
          <w:color w:val="000000" w:themeColor="text1"/>
          <w:sz w:val="24"/>
          <w:szCs w:val="24"/>
          <w:vertAlign w:val="superscript"/>
        </w:rPr>
        <w:t>st</w:t>
      </w:r>
      <w:r w:rsidR="00730632" w:rsidRPr="001F5A1C">
        <w:rPr>
          <w:b/>
          <w:color w:val="000000" w:themeColor="text1"/>
          <w:sz w:val="24"/>
          <w:szCs w:val="24"/>
        </w:rPr>
        <w:t xml:space="preserve"> </w:t>
      </w:r>
      <w:r w:rsidR="00D9684C" w:rsidRPr="001F5A1C">
        <w:rPr>
          <w:b/>
          <w:color w:val="000000" w:themeColor="text1"/>
          <w:sz w:val="24"/>
          <w:szCs w:val="24"/>
        </w:rPr>
        <w:t xml:space="preserve">Legislature </w:t>
      </w:r>
    </w:p>
    <w:p w14:paraId="4E146EDC" w14:textId="78EB6D7A" w:rsidR="00D9684C" w:rsidRPr="001F5A1C" w:rsidRDefault="00B22F46" w:rsidP="00D9684C">
      <w:pPr>
        <w:pStyle w:val="DefaultText"/>
        <w:jc w:val="center"/>
        <w:rPr>
          <w:b/>
          <w:color w:val="000000" w:themeColor="text1"/>
          <w:sz w:val="24"/>
          <w:szCs w:val="24"/>
        </w:rPr>
      </w:pPr>
      <w:r w:rsidRPr="001F5A1C">
        <w:rPr>
          <w:b/>
          <w:color w:val="000000" w:themeColor="text1"/>
          <w:sz w:val="24"/>
          <w:szCs w:val="24"/>
        </w:rPr>
        <w:t>at the</w:t>
      </w:r>
      <w:r w:rsidR="006356F0" w:rsidRPr="001F5A1C">
        <w:rPr>
          <w:b/>
          <w:color w:val="000000" w:themeColor="text1"/>
          <w:sz w:val="24"/>
          <w:szCs w:val="24"/>
        </w:rPr>
        <w:t xml:space="preserve"> </w:t>
      </w:r>
      <w:r w:rsidR="00B73006" w:rsidRPr="001F5A1C">
        <w:rPr>
          <w:b/>
          <w:color w:val="000000" w:themeColor="text1"/>
          <w:sz w:val="24"/>
          <w:szCs w:val="24"/>
        </w:rPr>
        <w:t>Second</w:t>
      </w:r>
      <w:r w:rsidR="00D15738" w:rsidRPr="001F5A1C">
        <w:rPr>
          <w:b/>
          <w:color w:val="000000" w:themeColor="text1"/>
          <w:sz w:val="24"/>
          <w:szCs w:val="24"/>
        </w:rPr>
        <w:t xml:space="preserve"> </w:t>
      </w:r>
      <w:r w:rsidR="00B73006" w:rsidRPr="001F5A1C">
        <w:rPr>
          <w:b/>
          <w:color w:val="000000" w:themeColor="text1"/>
          <w:sz w:val="24"/>
          <w:szCs w:val="24"/>
        </w:rPr>
        <w:t>Regular</w:t>
      </w:r>
      <w:r w:rsidR="00D15738" w:rsidRPr="001F5A1C">
        <w:rPr>
          <w:b/>
          <w:color w:val="000000" w:themeColor="text1"/>
          <w:sz w:val="24"/>
          <w:szCs w:val="24"/>
        </w:rPr>
        <w:t xml:space="preserve"> </w:t>
      </w:r>
      <w:r w:rsidR="00D9684C" w:rsidRPr="001F5A1C">
        <w:rPr>
          <w:b/>
          <w:color w:val="000000" w:themeColor="text1"/>
          <w:sz w:val="24"/>
          <w:szCs w:val="24"/>
        </w:rPr>
        <w:t>Session</w:t>
      </w:r>
    </w:p>
    <w:p w14:paraId="00EDBEB3" w14:textId="77777777" w:rsidR="00D9684C" w:rsidRPr="00D73604" w:rsidRDefault="00D9684C" w:rsidP="00D9684C">
      <w:pPr>
        <w:pStyle w:val="DefaultText"/>
        <w:jc w:val="both"/>
        <w:rPr>
          <w:sz w:val="24"/>
          <w:szCs w:val="24"/>
        </w:rPr>
      </w:pPr>
    </w:p>
    <w:p w14:paraId="3BB98529" w14:textId="77777777" w:rsidR="00D9684C" w:rsidRPr="00D73604" w:rsidRDefault="00D9684C" w:rsidP="00D9684C">
      <w:pPr>
        <w:pStyle w:val="DefaultText"/>
        <w:jc w:val="both"/>
        <w:rPr>
          <w:sz w:val="24"/>
          <w:szCs w:val="24"/>
        </w:rPr>
      </w:pPr>
    </w:p>
    <w:p w14:paraId="57364F36" w14:textId="77777777" w:rsidR="00D9684C" w:rsidRPr="00D73604" w:rsidRDefault="00D9684C" w:rsidP="00D9684C">
      <w:pPr>
        <w:pStyle w:val="DefaultText"/>
        <w:jc w:val="both"/>
        <w:rPr>
          <w:sz w:val="24"/>
          <w:szCs w:val="24"/>
        </w:rPr>
      </w:pPr>
    </w:p>
    <w:p w14:paraId="59899D56" w14:textId="0BC96A1F" w:rsidR="00D9684C" w:rsidRPr="00D73604" w:rsidRDefault="00B77AD0" w:rsidP="00D9684C">
      <w:pPr>
        <w:pStyle w:val="DefaultText"/>
        <w:jc w:val="center"/>
        <w:rPr>
          <w:b/>
          <w:sz w:val="24"/>
          <w:szCs w:val="24"/>
        </w:rPr>
      </w:pPr>
      <w:r w:rsidRPr="00D73604">
        <w:rPr>
          <w:b/>
          <w:sz w:val="24"/>
          <w:szCs w:val="24"/>
        </w:rPr>
        <w:t>Shenna Bellows</w:t>
      </w:r>
    </w:p>
    <w:p w14:paraId="0F65DA77" w14:textId="77777777" w:rsidR="00D9684C" w:rsidRPr="00D73604" w:rsidRDefault="00D9684C" w:rsidP="00D9684C">
      <w:pPr>
        <w:pStyle w:val="DefaultText"/>
        <w:jc w:val="center"/>
        <w:rPr>
          <w:b/>
          <w:sz w:val="24"/>
          <w:szCs w:val="24"/>
        </w:rPr>
      </w:pPr>
      <w:r w:rsidRPr="00D73604">
        <w:rPr>
          <w:b/>
          <w:sz w:val="24"/>
          <w:szCs w:val="24"/>
        </w:rPr>
        <w:t>Secretary of State</w:t>
      </w:r>
    </w:p>
    <w:p w14:paraId="517AC220" w14:textId="77777777" w:rsidR="00D9684C" w:rsidRPr="00D73604" w:rsidRDefault="00D9684C" w:rsidP="00D9684C">
      <w:pPr>
        <w:pStyle w:val="DefaultText"/>
        <w:jc w:val="right"/>
        <w:rPr>
          <w:sz w:val="24"/>
          <w:szCs w:val="24"/>
        </w:rPr>
      </w:pPr>
    </w:p>
    <w:p w14:paraId="6D76169F" w14:textId="77777777" w:rsidR="00D9684C" w:rsidRPr="00D73604" w:rsidRDefault="00D9684C" w:rsidP="00D9684C">
      <w:pPr>
        <w:pStyle w:val="DefaultText"/>
        <w:jc w:val="right"/>
        <w:rPr>
          <w:sz w:val="24"/>
          <w:szCs w:val="24"/>
        </w:rPr>
      </w:pPr>
    </w:p>
    <w:p w14:paraId="664EB929" w14:textId="36A2A08C" w:rsidR="00D9684C" w:rsidRPr="00D73604" w:rsidRDefault="00D9684C" w:rsidP="00D9684C">
      <w:pPr>
        <w:jc w:val="center"/>
        <w:rPr>
          <w:szCs w:val="24"/>
        </w:rPr>
      </w:pPr>
      <w:r w:rsidRPr="001F5A1C">
        <w:rPr>
          <w:szCs w:val="24"/>
        </w:rPr>
        <w:t xml:space="preserve">Appropriation </w:t>
      </w:r>
      <w:r w:rsidR="006A2FA0" w:rsidRPr="001F5A1C">
        <w:t>014 29A 069202</w:t>
      </w:r>
    </w:p>
    <w:p w14:paraId="75224D35" w14:textId="77777777" w:rsidR="00D9684C" w:rsidRPr="00D73604" w:rsidRDefault="00D9684C" w:rsidP="00D9684C">
      <w:pPr>
        <w:jc w:val="center"/>
        <w:rPr>
          <w:szCs w:val="24"/>
        </w:rPr>
      </w:pPr>
    </w:p>
    <w:p w14:paraId="3FF8D900" w14:textId="77777777" w:rsidR="00D9684C" w:rsidRPr="00D73604" w:rsidRDefault="00D9684C" w:rsidP="00D9684C">
      <w:pPr>
        <w:jc w:val="center"/>
        <w:rPr>
          <w:szCs w:val="24"/>
        </w:rPr>
      </w:pPr>
    </w:p>
    <w:p w14:paraId="48A99A75" w14:textId="77777777" w:rsidR="00D9684C" w:rsidRPr="00D73604" w:rsidRDefault="00D9684C" w:rsidP="00D9684C">
      <w:pPr>
        <w:jc w:val="center"/>
        <w:rPr>
          <w:szCs w:val="24"/>
        </w:rPr>
      </w:pPr>
    </w:p>
    <w:p w14:paraId="2D9762F5" w14:textId="77777777" w:rsidR="00D9684C" w:rsidRPr="00D73604" w:rsidRDefault="00D9684C" w:rsidP="00D9684C">
      <w:pPr>
        <w:jc w:val="center"/>
        <w:rPr>
          <w:szCs w:val="24"/>
        </w:rPr>
      </w:pPr>
    </w:p>
    <w:p w14:paraId="23BC0C6D" w14:textId="77777777" w:rsidR="00D9684C" w:rsidRPr="00D73604" w:rsidRDefault="00D9684C" w:rsidP="00D9684C">
      <w:pPr>
        <w:jc w:val="center"/>
        <w:rPr>
          <w:szCs w:val="24"/>
        </w:rPr>
      </w:pPr>
    </w:p>
    <w:p w14:paraId="003566A7" w14:textId="77777777" w:rsidR="00D9684C" w:rsidRPr="00D73604" w:rsidRDefault="00D9684C" w:rsidP="00D9684C">
      <w:pPr>
        <w:pStyle w:val="DefaultText"/>
        <w:jc w:val="center"/>
        <w:rPr>
          <w:sz w:val="24"/>
          <w:szCs w:val="24"/>
        </w:rPr>
      </w:pPr>
    </w:p>
    <w:p w14:paraId="1BAFB8DC" w14:textId="77777777" w:rsidR="00CA2377" w:rsidRPr="00D73604" w:rsidRDefault="00CA2377" w:rsidP="000742A3">
      <w:pPr>
        <w:pStyle w:val="DefaultText"/>
        <w:jc w:val="center"/>
        <w:rPr>
          <w:b/>
          <w:sz w:val="24"/>
          <w:szCs w:val="24"/>
        </w:rPr>
        <w:sectPr w:rsidR="00CA2377" w:rsidRPr="00D73604" w:rsidSect="00AA43EB">
          <w:footerReference w:type="default" r:id="rId10"/>
          <w:footerReference w:type="first" r:id="rId11"/>
          <w:type w:val="continuous"/>
          <w:pgSz w:w="12240" w:h="15840" w:code="1"/>
          <w:pgMar w:top="720" w:right="1152" w:bottom="720" w:left="1152" w:header="0" w:footer="432" w:gutter="0"/>
          <w:pgNumType w:start="1"/>
          <w:cols w:space="720"/>
          <w:titlePg/>
          <w:docGrid w:linePitch="326"/>
        </w:sectPr>
      </w:pPr>
    </w:p>
    <w:p w14:paraId="061AAF9F" w14:textId="77777777" w:rsidR="00F047EB" w:rsidRPr="00D73604" w:rsidRDefault="00F047EB" w:rsidP="000742A3">
      <w:pPr>
        <w:pStyle w:val="DefaultText"/>
        <w:jc w:val="center"/>
        <w:rPr>
          <w:b/>
          <w:sz w:val="24"/>
          <w:szCs w:val="24"/>
        </w:rPr>
      </w:pPr>
    </w:p>
    <w:p w14:paraId="48D00A21" w14:textId="77777777" w:rsidR="00F047EB" w:rsidRPr="00D73604" w:rsidRDefault="00F047EB" w:rsidP="000742A3">
      <w:pPr>
        <w:pStyle w:val="DefaultText"/>
        <w:jc w:val="center"/>
        <w:rPr>
          <w:b/>
          <w:sz w:val="24"/>
          <w:szCs w:val="24"/>
        </w:rPr>
      </w:pPr>
    </w:p>
    <w:p w14:paraId="702163A2" w14:textId="77777777" w:rsidR="000742A3" w:rsidRPr="00D73604" w:rsidRDefault="00676347" w:rsidP="000742A3">
      <w:pPr>
        <w:pStyle w:val="DefaultText"/>
        <w:jc w:val="center"/>
        <w:rPr>
          <w:b/>
          <w:sz w:val="24"/>
          <w:szCs w:val="24"/>
        </w:rPr>
      </w:pPr>
      <w:r w:rsidRPr="00D73604">
        <w:rPr>
          <w:b/>
          <w:sz w:val="24"/>
          <w:szCs w:val="24"/>
        </w:rPr>
        <w:t>State of Maine</w:t>
      </w:r>
    </w:p>
    <w:p w14:paraId="4BF84147" w14:textId="77777777" w:rsidR="00676347" w:rsidRPr="00D73604" w:rsidRDefault="00676347" w:rsidP="000742A3">
      <w:pPr>
        <w:pStyle w:val="DefaultText"/>
        <w:jc w:val="center"/>
        <w:rPr>
          <w:b/>
          <w:sz w:val="24"/>
          <w:szCs w:val="24"/>
        </w:rPr>
      </w:pPr>
      <w:r w:rsidRPr="00D73604">
        <w:rPr>
          <w:b/>
          <w:sz w:val="24"/>
          <w:szCs w:val="24"/>
        </w:rPr>
        <w:t xml:space="preserve">Office of the Secretary of State </w:t>
      </w:r>
    </w:p>
    <w:p w14:paraId="0DED0B5A" w14:textId="0607E45B" w:rsidR="00676347" w:rsidRPr="00D73604" w:rsidRDefault="00676347" w:rsidP="000742A3">
      <w:pPr>
        <w:pStyle w:val="DefaultText"/>
        <w:jc w:val="center"/>
        <w:rPr>
          <w:b/>
          <w:sz w:val="24"/>
          <w:szCs w:val="24"/>
        </w:rPr>
      </w:pPr>
      <w:r w:rsidRPr="00D73604">
        <w:rPr>
          <w:b/>
          <w:sz w:val="24"/>
          <w:szCs w:val="24"/>
        </w:rPr>
        <w:t>Augusta, Maine 04333</w:t>
      </w:r>
    </w:p>
    <w:p w14:paraId="59D924E8" w14:textId="77777777" w:rsidR="000742A3" w:rsidRPr="00D73604" w:rsidRDefault="000742A3" w:rsidP="000742A3">
      <w:pPr>
        <w:pStyle w:val="DefaultText"/>
        <w:jc w:val="center"/>
        <w:rPr>
          <w:sz w:val="24"/>
          <w:szCs w:val="24"/>
        </w:rPr>
      </w:pPr>
    </w:p>
    <w:p w14:paraId="7A69AE5F" w14:textId="77777777" w:rsidR="000742A3" w:rsidRPr="00D73604" w:rsidRDefault="000742A3" w:rsidP="000742A3">
      <w:pPr>
        <w:rPr>
          <w:szCs w:val="24"/>
        </w:rPr>
      </w:pPr>
    </w:p>
    <w:p w14:paraId="43536766" w14:textId="77777777" w:rsidR="00E42B65" w:rsidRPr="00D73604" w:rsidRDefault="00E42B65" w:rsidP="000742A3">
      <w:pPr>
        <w:ind w:left="1440" w:firstLine="720"/>
        <w:rPr>
          <w:b/>
          <w:szCs w:val="24"/>
        </w:rPr>
      </w:pPr>
      <w:r w:rsidRPr="00D73604">
        <w:rPr>
          <w:szCs w:val="24"/>
        </w:rPr>
        <w:t xml:space="preserve">                     </w:t>
      </w:r>
    </w:p>
    <w:p w14:paraId="71B29BAE" w14:textId="77777777" w:rsidR="00E42B65" w:rsidRPr="00D73604" w:rsidRDefault="00E42B65" w:rsidP="00E42B65">
      <w:pPr>
        <w:tabs>
          <w:tab w:val="left" w:pos="0"/>
        </w:tabs>
        <w:spacing w:line="240" w:lineRule="atLeast"/>
        <w:jc w:val="both"/>
        <w:rPr>
          <w:szCs w:val="24"/>
        </w:rPr>
      </w:pPr>
      <w:r w:rsidRPr="00D73604">
        <w:rPr>
          <w:szCs w:val="24"/>
        </w:rPr>
        <w:t>Dear Fellow Citizen,</w:t>
      </w:r>
    </w:p>
    <w:p w14:paraId="6C0B4411" w14:textId="77777777" w:rsidR="00E42B65" w:rsidRPr="00D73604" w:rsidRDefault="00E42B65" w:rsidP="00E42B65">
      <w:pPr>
        <w:tabs>
          <w:tab w:val="left" w:pos="0"/>
        </w:tabs>
        <w:spacing w:line="240" w:lineRule="atLeast"/>
        <w:jc w:val="both"/>
        <w:rPr>
          <w:szCs w:val="24"/>
        </w:rPr>
      </w:pPr>
    </w:p>
    <w:p w14:paraId="073F22B6" w14:textId="65109381" w:rsidR="00E42B65" w:rsidRPr="00D73604" w:rsidRDefault="00E42B65" w:rsidP="00E42B65">
      <w:pPr>
        <w:tabs>
          <w:tab w:val="left" w:pos="0"/>
        </w:tabs>
        <w:spacing w:line="240" w:lineRule="atLeast"/>
        <w:ind w:right="-180"/>
        <w:rPr>
          <w:szCs w:val="24"/>
        </w:rPr>
      </w:pPr>
      <w:r w:rsidRPr="00D73604">
        <w:rPr>
          <w:szCs w:val="24"/>
        </w:rPr>
        <w:t xml:space="preserve">The information in this booklet is intended to help voters learn about the questions that will appear on </w:t>
      </w:r>
      <w:r w:rsidRPr="00047EBF">
        <w:rPr>
          <w:szCs w:val="24"/>
        </w:rPr>
        <w:t xml:space="preserve">the </w:t>
      </w:r>
      <w:r w:rsidRPr="003809D3">
        <w:rPr>
          <w:szCs w:val="24"/>
        </w:rPr>
        <w:t xml:space="preserve">November </w:t>
      </w:r>
      <w:r w:rsidR="00A370A5" w:rsidRPr="003809D3">
        <w:rPr>
          <w:szCs w:val="24"/>
        </w:rPr>
        <w:t>5</w:t>
      </w:r>
      <w:r w:rsidR="00B77AD0" w:rsidRPr="003809D3">
        <w:rPr>
          <w:szCs w:val="24"/>
        </w:rPr>
        <w:t>, 202</w:t>
      </w:r>
      <w:r w:rsidR="00A370A5" w:rsidRPr="003809D3">
        <w:rPr>
          <w:szCs w:val="24"/>
        </w:rPr>
        <w:t>4</w:t>
      </w:r>
      <w:r w:rsidRPr="003809D3">
        <w:rPr>
          <w:szCs w:val="24"/>
        </w:rPr>
        <w:t xml:space="preserve"> </w:t>
      </w:r>
      <w:r w:rsidRPr="00047EBF">
        <w:rPr>
          <w:szCs w:val="24"/>
        </w:rPr>
        <w:t xml:space="preserve">Referendum </w:t>
      </w:r>
      <w:r w:rsidRPr="00D73604">
        <w:rPr>
          <w:szCs w:val="24"/>
        </w:rPr>
        <w:t xml:space="preserve">Election ballot.  Referendum elections are an important part of the heritage of public participation in Maine.  </w:t>
      </w:r>
    </w:p>
    <w:p w14:paraId="1C234E33" w14:textId="77777777" w:rsidR="00E42B65" w:rsidRPr="00D73604" w:rsidRDefault="00E42B65" w:rsidP="00E42B65">
      <w:pPr>
        <w:tabs>
          <w:tab w:val="left" w:pos="0"/>
        </w:tabs>
        <w:spacing w:line="240" w:lineRule="atLeast"/>
        <w:rPr>
          <w:szCs w:val="24"/>
        </w:rPr>
      </w:pPr>
    </w:p>
    <w:p w14:paraId="117BC935" w14:textId="77777777" w:rsidR="00E42B65" w:rsidRPr="00D73604" w:rsidRDefault="00E42B65" w:rsidP="00E42B65">
      <w:pPr>
        <w:tabs>
          <w:tab w:val="left" w:pos="0"/>
        </w:tabs>
        <w:spacing w:line="240" w:lineRule="atLeast"/>
        <w:jc w:val="both"/>
        <w:rPr>
          <w:szCs w:val="24"/>
        </w:rPr>
      </w:pPr>
      <w:r w:rsidRPr="00D73604">
        <w:rPr>
          <w:szCs w:val="24"/>
        </w:rPr>
        <w:t>Inside this booklet, you will find:</w:t>
      </w:r>
    </w:p>
    <w:p w14:paraId="54E29F17" w14:textId="77777777" w:rsidR="00E42B65" w:rsidRPr="00D73604" w:rsidRDefault="00E42B65" w:rsidP="00E42B65">
      <w:pPr>
        <w:tabs>
          <w:tab w:val="left" w:pos="0"/>
        </w:tabs>
        <w:spacing w:line="120" w:lineRule="auto"/>
        <w:jc w:val="both"/>
        <w:rPr>
          <w:szCs w:val="24"/>
        </w:rPr>
      </w:pPr>
    </w:p>
    <w:p w14:paraId="14FE0EF9" w14:textId="77777777" w:rsidR="00E42B65" w:rsidRPr="00D73604" w:rsidRDefault="00E42B65" w:rsidP="00B755F2">
      <w:pPr>
        <w:numPr>
          <w:ilvl w:val="0"/>
          <w:numId w:val="1"/>
        </w:numPr>
        <w:tabs>
          <w:tab w:val="left" w:pos="0"/>
        </w:tabs>
        <w:spacing w:line="240" w:lineRule="atLeast"/>
        <w:jc w:val="both"/>
        <w:rPr>
          <w:szCs w:val="24"/>
        </w:rPr>
      </w:pPr>
      <w:r w:rsidRPr="00D73604">
        <w:rPr>
          <w:szCs w:val="24"/>
        </w:rPr>
        <w:t>the referendum questions;</w:t>
      </w:r>
    </w:p>
    <w:p w14:paraId="71912339" w14:textId="77777777" w:rsidR="00E42B65" w:rsidRPr="00D73604" w:rsidRDefault="00E42B65" w:rsidP="00B755F2">
      <w:pPr>
        <w:numPr>
          <w:ilvl w:val="0"/>
          <w:numId w:val="1"/>
        </w:numPr>
        <w:tabs>
          <w:tab w:val="left" w:pos="0"/>
        </w:tabs>
        <w:spacing w:line="240" w:lineRule="atLeast"/>
        <w:jc w:val="both"/>
        <w:rPr>
          <w:szCs w:val="24"/>
        </w:rPr>
      </w:pPr>
      <w:r w:rsidRPr="00D73604">
        <w:rPr>
          <w:szCs w:val="24"/>
        </w:rPr>
        <w:t>the legislation each question represents;</w:t>
      </w:r>
    </w:p>
    <w:p w14:paraId="68012775" w14:textId="77777777" w:rsidR="00E42B65" w:rsidRPr="00D73604" w:rsidRDefault="00E42B65" w:rsidP="00B755F2">
      <w:pPr>
        <w:numPr>
          <w:ilvl w:val="0"/>
          <w:numId w:val="1"/>
        </w:numPr>
        <w:tabs>
          <w:tab w:val="left" w:pos="0"/>
        </w:tabs>
        <w:spacing w:line="240" w:lineRule="atLeast"/>
        <w:jc w:val="both"/>
        <w:rPr>
          <w:szCs w:val="24"/>
        </w:rPr>
      </w:pPr>
      <w:r w:rsidRPr="00D73604">
        <w:rPr>
          <w:szCs w:val="24"/>
        </w:rPr>
        <w:t xml:space="preserve">a summary of the intent and content of the legislation; </w:t>
      </w:r>
    </w:p>
    <w:p w14:paraId="0F53A71F" w14:textId="212F5D85" w:rsidR="00E42B65" w:rsidRPr="00D73604" w:rsidRDefault="00E42B65" w:rsidP="00B755F2">
      <w:pPr>
        <w:numPr>
          <w:ilvl w:val="0"/>
          <w:numId w:val="1"/>
        </w:numPr>
        <w:tabs>
          <w:tab w:val="left" w:pos="0"/>
        </w:tabs>
        <w:spacing w:line="240" w:lineRule="atLeast"/>
        <w:jc w:val="both"/>
        <w:rPr>
          <w:szCs w:val="24"/>
        </w:rPr>
      </w:pPr>
      <w:r w:rsidRPr="00D73604">
        <w:rPr>
          <w:szCs w:val="24"/>
        </w:rPr>
        <w:t>an explanation of the significance of a “yes” or “no” vote;</w:t>
      </w:r>
      <w:r w:rsidR="00970BF5">
        <w:rPr>
          <w:szCs w:val="24"/>
        </w:rPr>
        <w:t xml:space="preserve"> and</w:t>
      </w:r>
    </w:p>
    <w:p w14:paraId="690EC95B" w14:textId="7B00A03C" w:rsidR="00E42B65" w:rsidRPr="00D73604" w:rsidRDefault="00E42B65" w:rsidP="00B755F2">
      <w:pPr>
        <w:numPr>
          <w:ilvl w:val="0"/>
          <w:numId w:val="1"/>
        </w:numPr>
        <w:tabs>
          <w:tab w:val="left" w:pos="0"/>
        </w:tabs>
        <w:spacing w:line="240" w:lineRule="atLeast"/>
        <w:rPr>
          <w:szCs w:val="24"/>
        </w:rPr>
      </w:pPr>
      <w:r w:rsidRPr="00D73604">
        <w:rPr>
          <w:szCs w:val="24"/>
        </w:rPr>
        <w:t>an estimate of the fiscal impact of each referendum question on state revenues,</w:t>
      </w:r>
      <w:r w:rsidR="00B22F46" w:rsidRPr="00D73604">
        <w:rPr>
          <w:szCs w:val="24"/>
        </w:rPr>
        <w:t xml:space="preserve"> appropriations and allocations</w:t>
      </w:r>
      <w:r w:rsidR="00970BF5">
        <w:rPr>
          <w:szCs w:val="24"/>
        </w:rPr>
        <w:t>.</w:t>
      </w:r>
    </w:p>
    <w:p w14:paraId="408A827A" w14:textId="77777777" w:rsidR="00E42B65" w:rsidRPr="00D73604" w:rsidRDefault="00E42B65" w:rsidP="00E42B65">
      <w:pPr>
        <w:tabs>
          <w:tab w:val="left" w:pos="0"/>
        </w:tabs>
        <w:spacing w:line="240" w:lineRule="atLeast"/>
        <w:jc w:val="both"/>
        <w:rPr>
          <w:szCs w:val="24"/>
        </w:rPr>
      </w:pPr>
    </w:p>
    <w:p w14:paraId="1CBC575E" w14:textId="598BF594" w:rsidR="00E42B65" w:rsidRPr="00D73604" w:rsidRDefault="00E42B65" w:rsidP="00E42B65">
      <w:pPr>
        <w:tabs>
          <w:tab w:val="left" w:pos="0"/>
        </w:tabs>
        <w:spacing w:line="240" w:lineRule="atLeast"/>
        <w:rPr>
          <w:color w:val="000000"/>
          <w:szCs w:val="24"/>
        </w:rPr>
      </w:pPr>
      <w:r w:rsidRPr="00D73604">
        <w:rPr>
          <w:szCs w:val="24"/>
        </w:rPr>
        <w:t xml:space="preserve">For information about </w:t>
      </w:r>
      <w:r w:rsidR="00970BF5">
        <w:rPr>
          <w:szCs w:val="24"/>
        </w:rPr>
        <w:t>the voting process</w:t>
      </w:r>
      <w:r w:rsidRPr="00D73604">
        <w:rPr>
          <w:szCs w:val="24"/>
        </w:rPr>
        <w:t xml:space="preserve"> and where to vote,</w:t>
      </w:r>
      <w:r w:rsidR="009C60CA" w:rsidRPr="00D73604">
        <w:rPr>
          <w:szCs w:val="24"/>
        </w:rPr>
        <w:t xml:space="preserve"> please contact your local Municipal C</w:t>
      </w:r>
      <w:r w:rsidRPr="00D73604">
        <w:rPr>
          <w:szCs w:val="24"/>
        </w:rPr>
        <w:t xml:space="preserve">lerk or call Maine’s Division of Elections </w:t>
      </w:r>
      <w:r w:rsidRPr="00047EBF">
        <w:rPr>
          <w:szCs w:val="24"/>
        </w:rPr>
        <w:t xml:space="preserve">at </w:t>
      </w:r>
      <w:r w:rsidR="00765D30" w:rsidRPr="00047EBF">
        <w:rPr>
          <w:szCs w:val="24"/>
        </w:rPr>
        <w:t>207-</w:t>
      </w:r>
      <w:r w:rsidRPr="00047EBF">
        <w:rPr>
          <w:szCs w:val="24"/>
        </w:rPr>
        <w:t>624</w:t>
      </w:r>
      <w:r w:rsidRPr="00D73604">
        <w:rPr>
          <w:szCs w:val="24"/>
        </w:rPr>
        <w:t>-7650.  Information is also available online at</w:t>
      </w:r>
      <w:r w:rsidR="00A370A5">
        <w:rPr>
          <w:szCs w:val="24"/>
        </w:rPr>
        <w:t xml:space="preserve"> </w:t>
      </w:r>
      <w:hyperlink r:id="rId12" w:history="1">
        <w:r w:rsidR="00A370A5" w:rsidRPr="00E04908">
          <w:rPr>
            <w:rStyle w:val="Hyperlink"/>
            <w:szCs w:val="24"/>
          </w:rPr>
          <w:t>www.maine.gov/sos/</w:t>
        </w:r>
      </w:hyperlink>
      <w:r w:rsidR="00A370A5">
        <w:rPr>
          <w:szCs w:val="24"/>
        </w:rPr>
        <w:t xml:space="preserve">. </w:t>
      </w:r>
    </w:p>
    <w:p w14:paraId="00706AD9" w14:textId="77777777" w:rsidR="00E42B65" w:rsidRPr="00D73604" w:rsidRDefault="00E42B65" w:rsidP="00E42B65">
      <w:pPr>
        <w:tabs>
          <w:tab w:val="left" w:pos="0"/>
        </w:tabs>
        <w:spacing w:line="240" w:lineRule="atLeast"/>
        <w:jc w:val="both"/>
        <w:rPr>
          <w:szCs w:val="24"/>
        </w:rPr>
      </w:pPr>
    </w:p>
    <w:p w14:paraId="73BFB50F" w14:textId="0FA8CE5A" w:rsidR="00E42B65" w:rsidRPr="00D73604" w:rsidRDefault="00E42B65" w:rsidP="00E42B65">
      <w:pPr>
        <w:tabs>
          <w:tab w:val="left" w:pos="0"/>
        </w:tabs>
        <w:spacing w:line="240" w:lineRule="atLeast"/>
        <w:rPr>
          <w:szCs w:val="24"/>
        </w:rPr>
      </w:pPr>
      <w:r w:rsidRPr="00D73604">
        <w:rPr>
          <w:szCs w:val="24"/>
        </w:rPr>
        <w:t>The Department of the Secretary of State, the Attorney General, the State Treasurer and the Office of Fiscal and Program Review have worked together to prepare this booklet of information</w:t>
      </w:r>
      <w:r w:rsidR="0069543E" w:rsidRPr="00D73604">
        <w:rPr>
          <w:szCs w:val="24"/>
        </w:rPr>
        <w:t>,</w:t>
      </w:r>
      <w:r w:rsidRPr="00D73604">
        <w:rPr>
          <w:szCs w:val="24"/>
        </w:rPr>
        <w:t xml:space="preserve"> and we hope you find it helpful.</w:t>
      </w:r>
    </w:p>
    <w:p w14:paraId="1C92036D" w14:textId="77777777" w:rsidR="00E42B65" w:rsidRPr="00D73604" w:rsidRDefault="00E42B65" w:rsidP="00E42B65">
      <w:pPr>
        <w:tabs>
          <w:tab w:val="left" w:pos="0"/>
        </w:tabs>
        <w:spacing w:line="240" w:lineRule="atLeast"/>
        <w:jc w:val="both"/>
        <w:rPr>
          <w:szCs w:val="24"/>
        </w:rPr>
      </w:pPr>
    </w:p>
    <w:p w14:paraId="289A3F18" w14:textId="77777777" w:rsidR="00E42B65" w:rsidRPr="00D73604" w:rsidRDefault="00E42B65" w:rsidP="00E42B65">
      <w:pPr>
        <w:tabs>
          <w:tab w:val="left" w:pos="0"/>
        </w:tabs>
        <w:spacing w:line="240" w:lineRule="atLeast"/>
        <w:jc w:val="both"/>
        <w:rPr>
          <w:szCs w:val="24"/>
        </w:rPr>
      </w:pPr>
      <w:r w:rsidRPr="00D73604">
        <w:rPr>
          <w:szCs w:val="24"/>
        </w:rPr>
        <w:t>Sincerely,</w:t>
      </w:r>
    </w:p>
    <w:p w14:paraId="40735509" w14:textId="5F0CAAEA" w:rsidR="00E42B65" w:rsidRPr="00D73604" w:rsidRDefault="00E42B65" w:rsidP="00E42B65">
      <w:pPr>
        <w:tabs>
          <w:tab w:val="left" w:pos="0"/>
        </w:tabs>
        <w:spacing w:line="240" w:lineRule="atLeast"/>
        <w:jc w:val="both"/>
        <w:rPr>
          <w:szCs w:val="24"/>
        </w:rPr>
      </w:pPr>
    </w:p>
    <w:p w14:paraId="23920187" w14:textId="25360433" w:rsidR="00E42B65" w:rsidRPr="00D73604" w:rsidRDefault="00AF4B11" w:rsidP="00E42B65">
      <w:pPr>
        <w:tabs>
          <w:tab w:val="left" w:pos="0"/>
        </w:tabs>
        <w:spacing w:line="240" w:lineRule="atLeast"/>
        <w:jc w:val="both"/>
        <w:rPr>
          <w:szCs w:val="24"/>
        </w:rPr>
      </w:pPr>
      <w:r w:rsidRPr="00D73604">
        <w:rPr>
          <w:noProof/>
          <w:szCs w:val="24"/>
        </w:rPr>
        <w:drawing>
          <wp:inline distT="0" distB="0" distL="0" distR="0" wp14:anchorId="244BD06D" wp14:editId="4932F3F6">
            <wp:extent cx="2524125" cy="609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4125" cy="609600"/>
                    </a:xfrm>
                    <a:prstGeom prst="rect">
                      <a:avLst/>
                    </a:prstGeom>
                    <a:noFill/>
                    <a:ln>
                      <a:noFill/>
                    </a:ln>
                  </pic:spPr>
                </pic:pic>
              </a:graphicData>
            </a:graphic>
          </wp:inline>
        </w:drawing>
      </w:r>
    </w:p>
    <w:p w14:paraId="335167EB" w14:textId="77777777" w:rsidR="00E42B65" w:rsidRPr="00D73604" w:rsidRDefault="00E42B65" w:rsidP="00E42B65">
      <w:pPr>
        <w:tabs>
          <w:tab w:val="left" w:pos="0"/>
        </w:tabs>
        <w:spacing w:line="240" w:lineRule="atLeast"/>
        <w:jc w:val="both"/>
        <w:rPr>
          <w:szCs w:val="24"/>
        </w:rPr>
      </w:pPr>
    </w:p>
    <w:p w14:paraId="36545221" w14:textId="41C288F3" w:rsidR="00E42B65" w:rsidRPr="00D73604" w:rsidRDefault="00B77AD0" w:rsidP="00E42B65">
      <w:pPr>
        <w:tabs>
          <w:tab w:val="left" w:pos="0"/>
        </w:tabs>
        <w:spacing w:line="240" w:lineRule="atLeast"/>
        <w:jc w:val="both"/>
        <w:rPr>
          <w:szCs w:val="24"/>
        </w:rPr>
      </w:pPr>
      <w:r w:rsidRPr="00D73604">
        <w:rPr>
          <w:szCs w:val="24"/>
        </w:rPr>
        <w:t>Shenna Bellows</w:t>
      </w:r>
    </w:p>
    <w:p w14:paraId="5BDF98AC" w14:textId="77777777" w:rsidR="00E42B65" w:rsidRPr="00D73604" w:rsidRDefault="00E42B65" w:rsidP="00E42B65">
      <w:pPr>
        <w:tabs>
          <w:tab w:val="left" w:pos="0"/>
        </w:tabs>
        <w:spacing w:line="240" w:lineRule="atLeast"/>
        <w:jc w:val="both"/>
        <w:rPr>
          <w:szCs w:val="24"/>
        </w:rPr>
      </w:pPr>
      <w:r w:rsidRPr="00D73604">
        <w:rPr>
          <w:szCs w:val="24"/>
        </w:rPr>
        <w:t>Secretary of State</w:t>
      </w:r>
    </w:p>
    <w:p w14:paraId="2BF0F2C6" w14:textId="77777777" w:rsidR="00D9684C" w:rsidRPr="00D73604" w:rsidRDefault="00D9684C" w:rsidP="00D9684C">
      <w:pPr>
        <w:pStyle w:val="DefaultText"/>
        <w:jc w:val="both"/>
        <w:rPr>
          <w:sz w:val="24"/>
          <w:szCs w:val="24"/>
        </w:rPr>
      </w:pPr>
    </w:p>
    <w:p w14:paraId="559E6C2C" w14:textId="77777777" w:rsidR="00D8668A" w:rsidRPr="00D73604" w:rsidRDefault="00D8668A" w:rsidP="00E42B65">
      <w:pPr>
        <w:pStyle w:val="Subtitle"/>
        <w:jc w:val="left"/>
        <w:rPr>
          <w:szCs w:val="24"/>
        </w:rPr>
      </w:pPr>
    </w:p>
    <w:p w14:paraId="39A8B072" w14:textId="77777777" w:rsidR="000742A3" w:rsidRPr="00D73604" w:rsidRDefault="000742A3" w:rsidP="00E42B65">
      <w:pPr>
        <w:pStyle w:val="Subtitle"/>
        <w:jc w:val="left"/>
        <w:rPr>
          <w:szCs w:val="24"/>
        </w:rPr>
      </w:pPr>
    </w:p>
    <w:p w14:paraId="1785E4CD" w14:textId="77777777" w:rsidR="00D74D1E" w:rsidRPr="00D73604" w:rsidRDefault="00D74D1E" w:rsidP="00E42B65">
      <w:pPr>
        <w:pStyle w:val="Subtitle"/>
        <w:jc w:val="left"/>
        <w:rPr>
          <w:szCs w:val="24"/>
        </w:rPr>
      </w:pPr>
    </w:p>
    <w:p w14:paraId="0C5CE605" w14:textId="77777777" w:rsidR="00D73604" w:rsidRDefault="00D73604">
      <w:pPr>
        <w:pStyle w:val="Subtitle"/>
        <w:rPr>
          <w:szCs w:val="24"/>
        </w:rPr>
      </w:pPr>
    </w:p>
    <w:p w14:paraId="33262023" w14:textId="77777777" w:rsidR="00970BF5" w:rsidRDefault="00970BF5">
      <w:pPr>
        <w:rPr>
          <w:b/>
          <w:szCs w:val="24"/>
        </w:rPr>
      </w:pPr>
      <w:r>
        <w:rPr>
          <w:szCs w:val="24"/>
        </w:rPr>
        <w:br w:type="page"/>
      </w:r>
    </w:p>
    <w:p w14:paraId="70AFDC38" w14:textId="66CF20B1" w:rsidR="00B301E2" w:rsidRPr="00D73604" w:rsidRDefault="00753A43">
      <w:pPr>
        <w:pStyle w:val="Subtitle"/>
        <w:rPr>
          <w:szCs w:val="24"/>
        </w:rPr>
      </w:pPr>
      <w:r w:rsidRPr="00D73604">
        <w:rPr>
          <w:szCs w:val="24"/>
        </w:rPr>
        <w:lastRenderedPageBreak/>
        <w:t>State of Maine</w:t>
      </w:r>
    </w:p>
    <w:p w14:paraId="25A054BE" w14:textId="72C68C5B" w:rsidR="00B301E2" w:rsidRPr="00D73604" w:rsidRDefault="00B301E2">
      <w:pPr>
        <w:pStyle w:val="Title"/>
        <w:spacing w:after="0" w:line="240" w:lineRule="auto"/>
        <w:rPr>
          <w:rFonts w:ascii="Times New Roman" w:hAnsi="Times New Roman"/>
          <w:b/>
          <w:sz w:val="24"/>
          <w:szCs w:val="24"/>
        </w:rPr>
      </w:pPr>
      <w:r w:rsidRPr="001B724E">
        <w:rPr>
          <w:rFonts w:ascii="Times New Roman" w:hAnsi="Times New Roman"/>
          <w:b/>
          <w:sz w:val="24"/>
          <w:szCs w:val="24"/>
        </w:rPr>
        <w:t xml:space="preserve">Referendum </w:t>
      </w:r>
      <w:r w:rsidRPr="00047EBF">
        <w:rPr>
          <w:rFonts w:ascii="Times New Roman" w:hAnsi="Times New Roman"/>
          <w:b/>
          <w:sz w:val="24"/>
          <w:szCs w:val="24"/>
        </w:rPr>
        <w:t xml:space="preserve">Election, </w:t>
      </w:r>
      <w:r w:rsidR="005800B4" w:rsidRPr="00047EBF">
        <w:rPr>
          <w:rFonts w:ascii="Times New Roman" w:hAnsi="Times New Roman"/>
          <w:b/>
          <w:sz w:val="24"/>
          <w:szCs w:val="24"/>
        </w:rPr>
        <w:t xml:space="preserve">November </w:t>
      </w:r>
      <w:r w:rsidR="005C7478" w:rsidRPr="00E85F39">
        <w:rPr>
          <w:rFonts w:ascii="Times New Roman" w:hAnsi="Times New Roman"/>
          <w:b/>
          <w:sz w:val="24"/>
          <w:szCs w:val="24"/>
        </w:rPr>
        <w:t>5</w:t>
      </w:r>
      <w:r w:rsidR="00F33ADC" w:rsidRPr="00E85F39">
        <w:rPr>
          <w:rFonts w:ascii="Times New Roman" w:hAnsi="Times New Roman"/>
          <w:b/>
          <w:sz w:val="24"/>
          <w:szCs w:val="24"/>
        </w:rPr>
        <w:t>, 202</w:t>
      </w:r>
      <w:r w:rsidR="005C7478" w:rsidRPr="00E85F39">
        <w:rPr>
          <w:rFonts w:ascii="Times New Roman" w:hAnsi="Times New Roman"/>
          <w:b/>
          <w:sz w:val="24"/>
          <w:szCs w:val="24"/>
        </w:rPr>
        <w:t>4</w:t>
      </w:r>
    </w:p>
    <w:p w14:paraId="12DFD55E" w14:textId="25C2F24D" w:rsidR="00B301E2" w:rsidRPr="00D73604" w:rsidRDefault="007C1D7A" w:rsidP="00004116">
      <w:pPr>
        <w:pStyle w:val="Heading1"/>
      </w:pPr>
      <w:r w:rsidRPr="00D73604">
        <w:t>List of Referendum Question</w:t>
      </w:r>
      <w:r w:rsidR="003C1606" w:rsidRPr="00D73604">
        <w:t>s</w:t>
      </w:r>
    </w:p>
    <w:p w14:paraId="6D2DECF2" w14:textId="77777777" w:rsidR="00E427B5" w:rsidRDefault="00E427B5">
      <w:pPr>
        <w:jc w:val="both"/>
        <w:rPr>
          <w:szCs w:val="24"/>
        </w:rPr>
      </w:pPr>
    </w:p>
    <w:p w14:paraId="6583E36B" w14:textId="073F48DD" w:rsidR="00B959C7" w:rsidRPr="00D73604" w:rsidRDefault="00B959C7" w:rsidP="00004116">
      <w:pPr>
        <w:pStyle w:val="Heading2"/>
      </w:pPr>
      <w:r w:rsidRPr="00D73604">
        <w:t>Question 1: Citizen</w:t>
      </w:r>
      <w:r w:rsidR="00D80ECC" w:rsidRPr="00D73604">
        <w:t>’s</w:t>
      </w:r>
      <w:r w:rsidRPr="00D73604">
        <w:t xml:space="preserve"> Initiative</w:t>
      </w:r>
    </w:p>
    <w:p w14:paraId="2F981F45" w14:textId="77777777" w:rsidR="00B959C7" w:rsidRPr="00D73604" w:rsidRDefault="00B959C7" w:rsidP="00B959C7">
      <w:pPr>
        <w:jc w:val="center"/>
        <w:rPr>
          <w:b/>
          <w:bCs/>
          <w:szCs w:val="24"/>
        </w:rPr>
      </w:pPr>
    </w:p>
    <w:p w14:paraId="53C97224" w14:textId="6639B39E" w:rsidR="00143EA9" w:rsidRPr="00143EA9" w:rsidRDefault="00143EA9" w:rsidP="00143EA9">
      <w:pPr>
        <w:rPr>
          <w:szCs w:val="24"/>
        </w:rPr>
      </w:pPr>
      <w:bookmarkStart w:id="0" w:name="_Hlk175921844"/>
      <w:r w:rsidRPr="00143EA9">
        <w:rPr>
          <w:szCs w:val="24"/>
        </w:rPr>
        <w:t>Do you want to set a $5,000 limit for giving to political action committees that spend money</w:t>
      </w:r>
      <w:r>
        <w:rPr>
          <w:szCs w:val="24"/>
        </w:rPr>
        <w:t xml:space="preserve"> </w:t>
      </w:r>
      <w:r w:rsidRPr="00143EA9">
        <w:rPr>
          <w:szCs w:val="24"/>
        </w:rPr>
        <w:t>independently to support or defeat candidates for office?</w:t>
      </w:r>
    </w:p>
    <w:bookmarkEnd w:id="0"/>
    <w:p w14:paraId="55BD3CA3" w14:textId="77777777" w:rsidR="006D7F90" w:rsidRPr="00D73604" w:rsidRDefault="006D7F90" w:rsidP="00B959C7">
      <w:pPr>
        <w:rPr>
          <w:szCs w:val="24"/>
        </w:rPr>
      </w:pPr>
    </w:p>
    <w:p w14:paraId="095994F0" w14:textId="1003C60E" w:rsidR="00B959C7" w:rsidRPr="00D73604" w:rsidRDefault="00B959C7" w:rsidP="00004116">
      <w:pPr>
        <w:pStyle w:val="Heading2"/>
      </w:pPr>
      <w:r w:rsidRPr="00D73604">
        <w:t xml:space="preserve">Question 2: </w:t>
      </w:r>
      <w:r w:rsidR="00016D64">
        <w:t>Bond Question</w:t>
      </w:r>
    </w:p>
    <w:p w14:paraId="57356FDD" w14:textId="77777777" w:rsidR="00B959C7" w:rsidRPr="00D73604" w:rsidRDefault="00B959C7" w:rsidP="00B959C7">
      <w:pPr>
        <w:jc w:val="center"/>
        <w:rPr>
          <w:szCs w:val="24"/>
        </w:rPr>
      </w:pPr>
    </w:p>
    <w:p w14:paraId="7B3A5E82" w14:textId="39A4F491" w:rsidR="00143EA9" w:rsidRPr="00143EA9" w:rsidRDefault="00143EA9" w:rsidP="00143EA9">
      <w:pPr>
        <w:rPr>
          <w:szCs w:val="24"/>
        </w:rPr>
      </w:pPr>
      <w:r w:rsidRPr="00143EA9">
        <w:rPr>
          <w:szCs w:val="24"/>
        </w:rPr>
        <w:t>Do you favor a bond issue of $25,000,000 to provide funds, to be awarded through a competitive process and to leverage matching private and federal funds on at least a one-to-one basis, for research and development and commercialization for Maine-based public and private institutions in support of technological innovation in the targeted sectors of life sciences and biomedical technology, environmental and renewable energy technology, information technology, advanced technologies for forestry and agriculture, aquaculture and marine technology, composites and advanced materials and precision manufacturing?</w:t>
      </w:r>
    </w:p>
    <w:p w14:paraId="18397D7F" w14:textId="77777777" w:rsidR="00B959C7" w:rsidRDefault="00B959C7" w:rsidP="00B959C7">
      <w:pPr>
        <w:jc w:val="center"/>
        <w:rPr>
          <w:b/>
          <w:bCs/>
          <w:szCs w:val="24"/>
        </w:rPr>
      </w:pPr>
    </w:p>
    <w:p w14:paraId="70903013" w14:textId="377F3D9C" w:rsidR="00B959C7" w:rsidRPr="00D73604" w:rsidRDefault="00B959C7" w:rsidP="00004116">
      <w:pPr>
        <w:pStyle w:val="Heading2"/>
      </w:pPr>
      <w:r w:rsidRPr="00D73604">
        <w:t xml:space="preserve">Question 3: </w:t>
      </w:r>
      <w:r w:rsidR="00016D64">
        <w:t>Bond Question</w:t>
      </w:r>
    </w:p>
    <w:p w14:paraId="096508D8" w14:textId="77777777" w:rsidR="00B959C7" w:rsidRPr="00D73604" w:rsidRDefault="00B959C7" w:rsidP="00B959C7">
      <w:pPr>
        <w:jc w:val="center"/>
        <w:rPr>
          <w:b/>
          <w:bCs/>
          <w:szCs w:val="24"/>
        </w:rPr>
      </w:pPr>
    </w:p>
    <w:p w14:paraId="6C417E7D" w14:textId="452F9648" w:rsidR="00B959C7" w:rsidRDefault="00143EA9" w:rsidP="00143EA9">
      <w:pPr>
        <w:rPr>
          <w:szCs w:val="24"/>
        </w:rPr>
      </w:pPr>
      <w:r w:rsidRPr="00143EA9">
        <w:rPr>
          <w:szCs w:val="24"/>
        </w:rPr>
        <w:t>Do you favor a $10,000,000 bond issue to restore historic buildings owned by governmental and nonprofit organizations, with funds being issued contingent on a 25% local match requirement from either private or nonprofit sources?</w:t>
      </w:r>
    </w:p>
    <w:p w14:paraId="08A39571" w14:textId="77777777" w:rsidR="006D7F90" w:rsidRPr="00D73604" w:rsidRDefault="006D7F90" w:rsidP="00B959C7">
      <w:pPr>
        <w:jc w:val="center"/>
        <w:rPr>
          <w:b/>
          <w:bCs/>
          <w:szCs w:val="24"/>
        </w:rPr>
      </w:pPr>
    </w:p>
    <w:p w14:paraId="03447F60" w14:textId="0C36A223" w:rsidR="00B959C7" w:rsidRPr="00D73604" w:rsidRDefault="00B959C7" w:rsidP="00004116">
      <w:pPr>
        <w:pStyle w:val="Heading2"/>
      </w:pPr>
      <w:r w:rsidRPr="00D73604">
        <w:t xml:space="preserve">Question 4: </w:t>
      </w:r>
      <w:r w:rsidR="00016D64">
        <w:t>Bond Question</w:t>
      </w:r>
    </w:p>
    <w:p w14:paraId="2362652D" w14:textId="77777777" w:rsidR="00B959C7" w:rsidRPr="00D73604" w:rsidRDefault="00B959C7" w:rsidP="00B959C7">
      <w:pPr>
        <w:jc w:val="center"/>
        <w:rPr>
          <w:b/>
          <w:bCs/>
          <w:szCs w:val="24"/>
          <w:u w:val="single"/>
        </w:rPr>
      </w:pPr>
    </w:p>
    <w:p w14:paraId="75D732FB" w14:textId="41FBE9F0" w:rsidR="00B959C7" w:rsidRPr="00D73604" w:rsidRDefault="00143EA9" w:rsidP="00B959C7">
      <w:pPr>
        <w:rPr>
          <w:szCs w:val="24"/>
        </w:rPr>
      </w:pPr>
      <w:r w:rsidRPr="00143EA9">
        <w:rPr>
          <w:szCs w:val="24"/>
        </w:rPr>
        <w:t>Do you favor a $30,000,000 bond issue to invest in the design, development and maintenance for nonmotorized, motorized and multi-use trails statewide, to be matched by at least $3,000,000 in private and public contributions?</w:t>
      </w:r>
      <w:r>
        <w:rPr>
          <w:szCs w:val="24"/>
        </w:rPr>
        <w:t xml:space="preserve"> </w:t>
      </w:r>
    </w:p>
    <w:p w14:paraId="5BCBAE5C" w14:textId="44400E86" w:rsidR="006D7F90" w:rsidRDefault="006D7F90">
      <w:pPr>
        <w:rPr>
          <w:szCs w:val="24"/>
        </w:rPr>
      </w:pPr>
    </w:p>
    <w:p w14:paraId="2FECF4D6" w14:textId="7F1B85FF" w:rsidR="00B959C7" w:rsidRPr="00D73604" w:rsidRDefault="00B959C7" w:rsidP="00004116">
      <w:pPr>
        <w:pStyle w:val="Heading2"/>
      </w:pPr>
      <w:r w:rsidRPr="00D73604">
        <w:t xml:space="preserve">Question 5: </w:t>
      </w:r>
      <w:r w:rsidR="00053803">
        <w:t>State Referendum</w:t>
      </w:r>
    </w:p>
    <w:p w14:paraId="567B6D75" w14:textId="77777777" w:rsidR="00B959C7" w:rsidRPr="00D73604" w:rsidRDefault="00B959C7" w:rsidP="00B959C7">
      <w:pPr>
        <w:jc w:val="center"/>
        <w:rPr>
          <w:b/>
          <w:bCs/>
          <w:szCs w:val="24"/>
        </w:rPr>
      </w:pPr>
    </w:p>
    <w:p w14:paraId="3C509730" w14:textId="2EE7502D" w:rsidR="00143EA9" w:rsidRDefault="00143EA9" w:rsidP="00B959C7">
      <w:pPr>
        <w:rPr>
          <w:szCs w:val="24"/>
        </w:rPr>
      </w:pPr>
      <w:r w:rsidRPr="00143EA9">
        <w:rPr>
          <w:szCs w:val="24"/>
        </w:rPr>
        <w:t>Do you favor making the former state flag, replaced as the official flag of the State in 1909 and commonly known as the Pine Tree Flag, the official flag of the State?</w:t>
      </w:r>
    </w:p>
    <w:p w14:paraId="553FEA5D" w14:textId="77777777" w:rsidR="00016D64" w:rsidRDefault="00016D64">
      <w:pPr>
        <w:rPr>
          <w:b/>
          <w:sz w:val="28"/>
          <w:szCs w:val="28"/>
          <w:shd w:val="clear" w:color="auto" w:fill="FFFFFF"/>
        </w:rPr>
      </w:pPr>
      <w:r>
        <w:rPr>
          <w:sz w:val="28"/>
          <w:szCs w:val="28"/>
        </w:rPr>
        <w:br w:type="page"/>
      </w:r>
    </w:p>
    <w:p w14:paraId="09BF51AD" w14:textId="35C803A0" w:rsidR="00E427B5" w:rsidRPr="002303C0" w:rsidRDefault="00E427B5" w:rsidP="00E427B5">
      <w:pPr>
        <w:pStyle w:val="Heading1"/>
        <w:rPr>
          <w:sz w:val="28"/>
          <w:szCs w:val="28"/>
          <w:u w:val="none"/>
        </w:rPr>
      </w:pPr>
      <w:r w:rsidRPr="002303C0">
        <w:rPr>
          <w:sz w:val="28"/>
          <w:szCs w:val="28"/>
          <w:u w:val="none"/>
        </w:rPr>
        <w:lastRenderedPageBreak/>
        <w:t>Treasurer’s Statement</w:t>
      </w:r>
    </w:p>
    <w:p w14:paraId="0BAD03E3" w14:textId="77777777" w:rsidR="00E427B5" w:rsidRPr="00A045F0" w:rsidRDefault="00E427B5" w:rsidP="00E427B5">
      <w:pPr>
        <w:autoSpaceDE w:val="0"/>
        <w:autoSpaceDN w:val="0"/>
        <w:adjustRightInd w:val="0"/>
        <w:rPr>
          <w:rFonts w:ascii="Arial" w:hAnsi="Arial" w:cs="Arial"/>
          <w:sz w:val="22"/>
          <w:szCs w:val="22"/>
        </w:rPr>
      </w:pPr>
    </w:p>
    <w:p w14:paraId="077ACB1F" w14:textId="77777777" w:rsidR="00E427B5" w:rsidRPr="00147832" w:rsidRDefault="00E427B5" w:rsidP="00E427B5">
      <w:pPr>
        <w:autoSpaceDE w:val="0"/>
        <w:autoSpaceDN w:val="0"/>
        <w:adjustRightInd w:val="0"/>
        <w:rPr>
          <w:rFonts w:ascii="Arial" w:hAnsi="Arial" w:cs="Arial"/>
          <w:sz w:val="18"/>
          <w:szCs w:val="18"/>
        </w:rPr>
      </w:pPr>
    </w:p>
    <w:p w14:paraId="0CCF2BD2" w14:textId="77777777" w:rsidR="00E427B5" w:rsidRPr="002303C0" w:rsidRDefault="00E427B5" w:rsidP="00E427B5">
      <w:pPr>
        <w:autoSpaceDE w:val="0"/>
        <w:autoSpaceDN w:val="0"/>
        <w:adjustRightInd w:val="0"/>
        <w:rPr>
          <w:szCs w:val="24"/>
        </w:rPr>
      </w:pPr>
      <w:r w:rsidRPr="002303C0">
        <w:rPr>
          <w:szCs w:val="24"/>
        </w:rPr>
        <w:t>The State of Maine borrows money by issuing bonds. General Obligation bonds are backed by the full faith and credit of the State and must be submitted statewide to the voters for approval.</w:t>
      </w:r>
    </w:p>
    <w:p w14:paraId="02D0DCAD" w14:textId="77777777" w:rsidR="00E427B5" w:rsidRPr="002303C0" w:rsidRDefault="00E427B5" w:rsidP="00E427B5">
      <w:pPr>
        <w:autoSpaceDE w:val="0"/>
        <w:autoSpaceDN w:val="0"/>
        <w:adjustRightInd w:val="0"/>
        <w:rPr>
          <w:szCs w:val="24"/>
        </w:rPr>
      </w:pPr>
    </w:p>
    <w:p w14:paraId="21AE93F8" w14:textId="77777777" w:rsidR="00E427B5" w:rsidRPr="002303C0" w:rsidRDefault="00E427B5" w:rsidP="00E427B5">
      <w:pPr>
        <w:autoSpaceDE w:val="0"/>
        <w:autoSpaceDN w:val="0"/>
        <w:adjustRightInd w:val="0"/>
        <w:rPr>
          <w:szCs w:val="24"/>
        </w:rPr>
      </w:pPr>
      <w:r w:rsidRPr="002303C0">
        <w:rPr>
          <w:szCs w:val="24"/>
        </w:rPr>
        <w:t>Once approved, the Treasurer issues bonds as needed to fund the approved bond projects and uses a rapid 10-year repayment of principal strategy to retire the debt.</w:t>
      </w:r>
    </w:p>
    <w:p w14:paraId="416F50A3" w14:textId="77777777" w:rsidR="00E427B5" w:rsidRPr="002303C0" w:rsidRDefault="00E427B5" w:rsidP="00E427B5">
      <w:pPr>
        <w:autoSpaceDE w:val="0"/>
        <w:autoSpaceDN w:val="0"/>
        <w:adjustRightInd w:val="0"/>
        <w:rPr>
          <w:szCs w:val="24"/>
        </w:rPr>
      </w:pPr>
    </w:p>
    <w:p w14:paraId="667548E4" w14:textId="77777777" w:rsidR="00E427B5" w:rsidRPr="002303C0" w:rsidRDefault="00E427B5" w:rsidP="00E427B5">
      <w:pPr>
        <w:autoSpaceDE w:val="0"/>
        <w:autoSpaceDN w:val="0"/>
        <w:adjustRightInd w:val="0"/>
        <w:rPr>
          <w:szCs w:val="24"/>
        </w:rPr>
      </w:pPr>
      <w:r w:rsidRPr="002303C0">
        <w:rPr>
          <w:szCs w:val="24"/>
        </w:rPr>
        <w:t>If the bond proposals on the ballot in November 2024 are approved by the voters, general obligation debt service as a percentage of the State’s General Fund, Highway Fund and Revenue Sharing appropriations is expected to be 2.00% in FY25 and 1.81% in FY26.</w:t>
      </w:r>
    </w:p>
    <w:p w14:paraId="3C7A3E33" w14:textId="77777777" w:rsidR="00E427B5" w:rsidRPr="002303C0" w:rsidRDefault="00E427B5" w:rsidP="00E427B5">
      <w:pPr>
        <w:autoSpaceDE w:val="0"/>
        <w:autoSpaceDN w:val="0"/>
        <w:adjustRightInd w:val="0"/>
        <w:rPr>
          <w:szCs w:val="24"/>
        </w:rPr>
      </w:pPr>
    </w:p>
    <w:p w14:paraId="38B10F88" w14:textId="77777777" w:rsidR="00E427B5" w:rsidRPr="002303C0" w:rsidRDefault="00E427B5" w:rsidP="00E427B5">
      <w:pPr>
        <w:autoSpaceDE w:val="0"/>
        <w:autoSpaceDN w:val="0"/>
        <w:adjustRightInd w:val="0"/>
        <w:rPr>
          <w:szCs w:val="24"/>
        </w:rPr>
      </w:pPr>
      <w:r w:rsidRPr="002303C0">
        <w:rPr>
          <w:szCs w:val="24"/>
        </w:rPr>
        <w:t xml:space="preserve">The following is a summary of general obligation bond debt of the State of Maine as of </w:t>
      </w:r>
    </w:p>
    <w:p w14:paraId="7BADA88C" w14:textId="77777777" w:rsidR="00E427B5" w:rsidRPr="002303C0" w:rsidRDefault="00E427B5" w:rsidP="00E427B5">
      <w:pPr>
        <w:autoSpaceDE w:val="0"/>
        <w:autoSpaceDN w:val="0"/>
        <w:adjustRightInd w:val="0"/>
        <w:rPr>
          <w:szCs w:val="24"/>
        </w:rPr>
      </w:pPr>
      <w:r w:rsidRPr="002303C0">
        <w:rPr>
          <w:b/>
          <w:szCs w:val="24"/>
        </w:rPr>
        <w:t>October 31, 2024</w:t>
      </w:r>
      <w:r w:rsidRPr="002303C0">
        <w:rPr>
          <w:szCs w:val="24"/>
        </w:rPr>
        <w:t>.</w:t>
      </w:r>
    </w:p>
    <w:p w14:paraId="50280263" w14:textId="77777777" w:rsidR="00E427B5" w:rsidRPr="00147832" w:rsidRDefault="00E427B5" w:rsidP="00E427B5">
      <w:pPr>
        <w:autoSpaceDE w:val="0"/>
        <w:autoSpaceDN w:val="0"/>
        <w:adjustRightInd w:val="0"/>
        <w:rPr>
          <w:sz w:val="20"/>
        </w:rPr>
      </w:pPr>
    </w:p>
    <w:p w14:paraId="29F06FCD" w14:textId="77777777" w:rsidR="00E427B5" w:rsidRPr="002303C0" w:rsidRDefault="00E427B5" w:rsidP="00E427B5">
      <w:pPr>
        <w:autoSpaceDE w:val="0"/>
        <w:autoSpaceDN w:val="0"/>
        <w:adjustRightInd w:val="0"/>
        <w:rPr>
          <w:szCs w:val="24"/>
        </w:rPr>
      </w:pPr>
    </w:p>
    <w:p w14:paraId="07FDCB2A" w14:textId="77777777" w:rsidR="00E427B5" w:rsidRPr="002303C0" w:rsidRDefault="00E427B5" w:rsidP="00E427B5">
      <w:pPr>
        <w:autoSpaceDE w:val="0"/>
        <w:autoSpaceDN w:val="0"/>
        <w:adjustRightInd w:val="0"/>
        <w:rPr>
          <w:b/>
          <w:szCs w:val="24"/>
        </w:rPr>
      </w:pPr>
      <w:r w:rsidRPr="002303C0">
        <w:rPr>
          <w:b/>
          <w:szCs w:val="24"/>
        </w:rPr>
        <w:t>Bonds Outstanding (Issued and Maturing through 2033):</w:t>
      </w:r>
    </w:p>
    <w:p w14:paraId="2E67CCDF" w14:textId="77777777" w:rsidR="00E427B5" w:rsidRPr="002303C0" w:rsidRDefault="00E427B5" w:rsidP="00E427B5">
      <w:pPr>
        <w:autoSpaceDE w:val="0"/>
        <w:autoSpaceDN w:val="0"/>
        <w:adjustRightInd w:val="0"/>
        <w:rPr>
          <w:b/>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gridCol w:w="2100"/>
        <w:gridCol w:w="2310"/>
      </w:tblGrid>
      <w:tr w:rsidR="00E427B5" w:rsidRPr="00A045F0" w14:paraId="55357727" w14:textId="77777777" w:rsidTr="0087640E">
        <w:tc>
          <w:tcPr>
            <w:tcW w:w="1980" w:type="dxa"/>
            <w:shd w:val="clear" w:color="auto" w:fill="auto"/>
          </w:tcPr>
          <w:p w14:paraId="5F2B4CD8" w14:textId="77777777" w:rsidR="00E427B5" w:rsidRPr="00A045F0" w:rsidRDefault="00E427B5" w:rsidP="0087640E">
            <w:pPr>
              <w:autoSpaceDE w:val="0"/>
              <w:autoSpaceDN w:val="0"/>
              <w:adjustRightInd w:val="0"/>
              <w:rPr>
                <w:rFonts w:ascii="Arial" w:hAnsi="Arial" w:cs="Arial"/>
                <w:b/>
                <w:sz w:val="22"/>
                <w:szCs w:val="22"/>
              </w:rPr>
            </w:pPr>
          </w:p>
        </w:tc>
        <w:tc>
          <w:tcPr>
            <w:tcW w:w="2340" w:type="dxa"/>
            <w:shd w:val="clear" w:color="auto" w:fill="auto"/>
          </w:tcPr>
          <w:p w14:paraId="1B2FDF66" w14:textId="67E9FF9D" w:rsidR="00E427B5" w:rsidRPr="00845A1D" w:rsidRDefault="00E427B5" w:rsidP="00845A1D">
            <w:pPr>
              <w:autoSpaceDE w:val="0"/>
              <w:autoSpaceDN w:val="0"/>
              <w:adjustRightInd w:val="0"/>
              <w:jc w:val="center"/>
              <w:rPr>
                <w:b/>
                <w:szCs w:val="24"/>
              </w:rPr>
            </w:pPr>
            <w:r w:rsidRPr="00845A1D">
              <w:rPr>
                <w:b/>
                <w:szCs w:val="24"/>
                <w:u w:val="single"/>
              </w:rPr>
              <w:t>Principal</w:t>
            </w:r>
          </w:p>
        </w:tc>
        <w:tc>
          <w:tcPr>
            <w:tcW w:w="2100" w:type="dxa"/>
            <w:shd w:val="clear" w:color="auto" w:fill="auto"/>
          </w:tcPr>
          <w:p w14:paraId="169A193C" w14:textId="703E319E" w:rsidR="00E427B5" w:rsidRPr="00845A1D" w:rsidRDefault="00E427B5" w:rsidP="00845A1D">
            <w:pPr>
              <w:autoSpaceDE w:val="0"/>
              <w:autoSpaceDN w:val="0"/>
              <w:adjustRightInd w:val="0"/>
              <w:jc w:val="center"/>
              <w:rPr>
                <w:b/>
                <w:szCs w:val="24"/>
              </w:rPr>
            </w:pPr>
            <w:r w:rsidRPr="00845A1D">
              <w:rPr>
                <w:b/>
                <w:szCs w:val="24"/>
                <w:u w:val="single"/>
              </w:rPr>
              <w:t>Interest</w:t>
            </w:r>
          </w:p>
        </w:tc>
        <w:tc>
          <w:tcPr>
            <w:tcW w:w="2310" w:type="dxa"/>
            <w:shd w:val="clear" w:color="auto" w:fill="auto"/>
          </w:tcPr>
          <w:p w14:paraId="30C6C9B8" w14:textId="5C160CD6" w:rsidR="00E427B5" w:rsidRPr="00845A1D" w:rsidRDefault="00E427B5" w:rsidP="00845A1D">
            <w:pPr>
              <w:autoSpaceDE w:val="0"/>
              <w:autoSpaceDN w:val="0"/>
              <w:adjustRightInd w:val="0"/>
              <w:jc w:val="center"/>
              <w:rPr>
                <w:b/>
                <w:szCs w:val="24"/>
              </w:rPr>
            </w:pPr>
            <w:r w:rsidRPr="00845A1D">
              <w:rPr>
                <w:b/>
                <w:szCs w:val="24"/>
                <w:u w:val="single"/>
              </w:rPr>
              <w:t>Total</w:t>
            </w:r>
          </w:p>
        </w:tc>
      </w:tr>
      <w:tr w:rsidR="00E427B5" w:rsidRPr="00845A1D" w14:paraId="34FA9FF8" w14:textId="77777777" w:rsidTr="0087640E">
        <w:tc>
          <w:tcPr>
            <w:tcW w:w="1980" w:type="dxa"/>
            <w:shd w:val="clear" w:color="auto" w:fill="auto"/>
          </w:tcPr>
          <w:p w14:paraId="7F28EECD" w14:textId="77777777" w:rsidR="00E427B5" w:rsidRPr="00845A1D" w:rsidRDefault="00E427B5" w:rsidP="0087640E">
            <w:pPr>
              <w:autoSpaceDE w:val="0"/>
              <w:autoSpaceDN w:val="0"/>
              <w:adjustRightInd w:val="0"/>
              <w:rPr>
                <w:b/>
                <w:szCs w:val="24"/>
              </w:rPr>
            </w:pPr>
            <w:r w:rsidRPr="00845A1D">
              <w:rPr>
                <w:szCs w:val="24"/>
              </w:rPr>
              <w:t>Highway Fund</w:t>
            </w:r>
          </w:p>
        </w:tc>
        <w:tc>
          <w:tcPr>
            <w:tcW w:w="2340" w:type="dxa"/>
            <w:shd w:val="clear" w:color="auto" w:fill="auto"/>
          </w:tcPr>
          <w:p w14:paraId="605E344B" w14:textId="30AB0BC1" w:rsidR="00E427B5" w:rsidRPr="00845A1D" w:rsidRDefault="00845A1D" w:rsidP="0087640E">
            <w:pPr>
              <w:autoSpaceDE w:val="0"/>
              <w:autoSpaceDN w:val="0"/>
              <w:adjustRightInd w:val="0"/>
              <w:jc w:val="center"/>
              <w:rPr>
                <w:b/>
                <w:szCs w:val="24"/>
              </w:rPr>
            </w:pPr>
            <w:r>
              <w:rPr>
                <w:b/>
                <w:szCs w:val="24"/>
              </w:rPr>
              <w:t xml:space="preserve">  </w:t>
            </w:r>
            <w:r w:rsidR="00E427B5" w:rsidRPr="00845A1D">
              <w:rPr>
                <w:b/>
                <w:szCs w:val="24"/>
              </w:rPr>
              <w:t xml:space="preserve">    $       </w:t>
            </w:r>
            <w:r>
              <w:rPr>
                <w:b/>
                <w:szCs w:val="24"/>
              </w:rPr>
              <w:t xml:space="preserve"> </w:t>
            </w:r>
            <w:r w:rsidR="00E427B5" w:rsidRPr="00845A1D">
              <w:rPr>
                <w:b/>
                <w:szCs w:val="24"/>
              </w:rPr>
              <w:t xml:space="preserve">           </w:t>
            </w:r>
            <w:r>
              <w:rPr>
                <w:b/>
                <w:szCs w:val="24"/>
              </w:rPr>
              <w:t xml:space="preserve"> </w:t>
            </w:r>
            <w:r w:rsidR="00E427B5" w:rsidRPr="00845A1D">
              <w:rPr>
                <w:b/>
                <w:szCs w:val="24"/>
              </w:rPr>
              <w:t xml:space="preserve">     0    </w:t>
            </w:r>
          </w:p>
        </w:tc>
        <w:tc>
          <w:tcPr>
            <w:tcW w:w="2100" w:type="dxa"/>
            <w:shd w:val="clear" w:color="auto" w:fill="auto"/>
          </w:tcPr>
          <w:p w14:paraId="19090AF9" w14:textId="21EE62C7" w:rsidR="00E427B5" w:rsidRPr="00845A1D" w:rsidRDefault="00E427B5" w:rsidP="0087640E">
            <w:pPr>
              <w:autoSpaceDE w:val="0"/>
              <w:autoSpaceDN w:val="0"/>
              <w:adjustRightInd w:val="0"/>
              <w:jc w:val="both"/>
              <w:rPr>
                <w:b/>
                <w:szCs w:val="24"/>
              </w:rPr>
            </w:pPr>
            <w:r w:rsidRPr="00845A1D">
              <w:rPr>
                <w:b/>
                <w:szCs w:val="24"/>
              </w:rPr>
              <w:t xml:space="preserve">   </w:t>
            </w:r>
            <w:r w:rsidR="00F465EC">
              <w:rPr>
                <w:b/>
                <w:sz w:val="8"/>
                <w:szCs w:val="8"/>
              </w:rPr>
              <w:t xml:space="preserve"> </w:t>
            </w:r>
            <w:r w:rsidRPr="00845A1D">
              <w:rPr>
                <w:b/>
                <w:szCs w:val="24"/>
              </w:rPr>
              <w:t xml:space="preserve">$  </w:t>
            </w:r>
            <w:r w:rsidR="00F465EC">
              <w:rPr>
                <w:b/>
                <w:sz w:val="16"/>
                <w:szCs w:val="16"/>
              </w:rPr>
              <w:t xml:space="preserve"> </w:t>
            </w:r>
            <w:r w:rsidRPr="00845A1D">
              <w:rPr>
                <w:b/>
                <w:szCs w:val="24"/>
              </w:rPr>
              <w:t xml:space="preserve">                </w:t>
            </w:r>
            <w:r w:rsidR="00845A1D">
              <w:rPr>
                <w:b/>
                <w:szCs w:val="24"/>
              </w:rPr>
              <w:t xml:space="preserve"> </w:t>
            </w:r>
            <w:r w:rsidRPr="00845A1D">
              <w:rPr>
                <w:b/>
                <w:szCs w:val="24"/>
              </w:rPr>
              <w:t xml:space="preserve">     0</w:t>
            </w:r>
          </w:p>
        </w:tc>
        <w:tc>
          <w:tcPr>
            <w:tcW w:w="2310" w:type="dxa"/>
            <w:shd w:val="clear" w:color="auto" w:fill="auto"/>
          </w:tcPr>
          <w:p w14:paraId="0AF6B140" w14:textId="0EE39E79" w:rsidR="00E427B5" w:rsidRPr="00845A1D" w:rsidRDefault="00E427B5" w:rsidP="0087640E">
            <w:pPr>
              <w:autoSpaceDE w:val="0"/>
              <w:autoSpaceDN w:val="0"/>
              <w:adjustRightInd w:val="0"/>
              <w:jc w:val="right"/>
              <w:rPr>
                <w:b/>
                <w:szCs w:val="24"/>
              </w:rPr>
            </w:pPr>
            <w:r w:rsidRPr="00845A1D">
              <w:rPr>
                <w:b/>
                <w:szCs w:val="24"/>
              </w:rPr>
              <w:t xml:space="preserve">$  </w:t>
            </w:r>
            <w:r w:rsidR="00F465EC">
              <w:rPr>
                <w:b/>
                <w:szCs w:val="24"/>
              </w:rPr>
              <w:t xml:space="preserve">  </w:t>
            </w:r>
            <w:r w:rsidRPr="00845A1D">
              <w:rPr>
                <w:b/>
                <w:szCs w:val="24"/>
              </w:rPr>
              <w:t xml:space="preserve">                      0  </w:t>
            </w:r>
          </w:p>
        </w:tc>
      </w:tr>
      <w:tr w:rsidR="00E427B5" w:rsidRPr="00845A1D" w14:paraId="6723C3E8" w14:textId="77777777" w:rsidTr="0087640E">
        <w:tc>
          <w:tcPr>
            <w:tcW w:w="1980" w:type="dxa"/>
            <w:shd w:val="clear" w:color="auto" w:fill="auto"/>
          </w:tcPr>
          <w:p w14:paraId="0DD7BE05" w14:textId="77777777" w:rsidR="00E427B5" w:rsidRPr="00845A1D" w:rsidRDefault="00E427B5" w:rsidP="0087640E">
            <w:pPr>
              <w:autoSpaceDE w:val="0"/>
              <w:autoSpaceDN w:val="0"/>
              <w:adjustRightInd w:val="0"/>
              <w:rPr>
                <w:b/>
                <w:szCs w:val="24"/>
              </w:rPr>
            </w:pPr>
            <w:r w:rsidRPr="00845A1D">
              <w:rPr>
                <w:szCs w:val="24"/>
              </w:rPr>
              <w:t>General Fund</w:t>
            </w:r>
          </w:p>
        </w:tc>
        <w:tc>
          <w:tcPr>
            <w:tcW w:w="2340" w:type="dxa"/>
            <w:shd w:val="clear" w:color="auto" w:fill="auto"/>
          </w:tcPr>
          <w:p w14:paraId="28A17FE3" w14:textId="55FE662C" w:rsidR="00E427B5" w:rsidRPr="00845A1D" w:rsidRDefault="00F465EC" w:rsidP="0087640E">
            <w:pPr>
              <w:autoSpaceDE w:val="0"/>
              <w:autoSpaceDN w:val="0"/>
              <w:adjustRightInd w:val="0"/>
              <w:jc w:val="right"/>
              <w:rPr>
                <w:b/>
                <w:szCs w:val="24"/>
              </w:rPr>
            </w:pPr>
            <w:r>
              <w:rPr>
                <w:b/>
                <w:szCs w:val="24"/>
              </w:rPr>
              <w:t xml:space="preserve">$       </w:t>
            </w:r>
            <w:r w:rsidR="00E427B5" w:rsidRPr="00845A1D">
              <w:rPr>
                <w:b/>
                <w:szCs w:val="24"/>
              </w:rPr>
              <w:t>454,295,000</w:t>
            </w:r>
          </w:p>
        </w:tc>
        <w:tc>
          <w:tcPr>
            <w:tcW w:w="2100" w:type="dxa"/>
            <w:shd w:val="clear" w:color="auto" w:fill="auto"/>
          </w:tcPr>
          <w:p w14:paraId="56B3F889" w14:textId="5A0F62DD" w:rsidR="00E427B5" w:rsidRPr="00845A1D" w:rsidRDefault="00F465EC" w:rsidP="0087640E">
            <w:pPr>
              <w:autoSpaceDE w:val="0"/>
              <w:autoSpaceDN w:val="0"/>
              <w:adjustRightInd w:val="0"/>
              <w:jc w:val="right"/>
              <w:rPr>
                <w:b/>
                <w:szCs w:val="24"/>
              </w:rPr>
            </w:pPr>
            <w:r>
              <w:rPr>
                <w:b/>
                <w:szCs w:val="24"/>
              </w:rPr>
              <w:t xml:space="preserve">$        </w:t>
            </w:r>
            <w:r w:rsidR="00E427B5" w:rsidRPr="00845A1D">
              <w:rPr>
                <w:b/>
                <w:szCs w:val="24"/>
              </w:rPr>
              <w:t>78,478,450</w:t>
            </w:r>
          </w:p>
        </w:tc>
        <w:tc>
          <w:tcPr>
            <w:tcW w:w="2310" w:type="dxa"/>
            <w:shd w:val="clear" w:color="auto" w:fill="auto"/>
          </w:tcPr>
          <w:p w14:paraId="51528E23" w14:textId="261E1094" w:rsidR="00E427B5" w:rsidRPr="00845A1D" w:rsidRDefault="00F465EC" w:rsidP="0087640E">
            <w:pPr>
              <w:autoSpaceDE w:val="0"/>
              <w:autoSpaceDN w:val="0"/>
              <w:adjustRightInd w:val="0"/>
              <w:jc w:val="right"/>
              <w:rPr>
                <w:b/>
                <w:szCs w:val="24"/>
              </w:rPr>
            </w:pPr>
            <w:r>
              <w:rPr>
                <w:b/>
                <w:szCs w:val="24"/>
              </w:rPr>
              <w:t xml:space="preserve">$        </w:t>
            </w:r>
            <w:r w:rsidR="00E427B5" w:rsidRPr="00845A1D">
              <w:rPr>
                <w:b/>
                <w:szCs w:val="24"/>
              </w:rPr>
              <w:t>532,773,450</w:t>
            </w:r>
          </w:p>
        </w:tc>
      </w:tr>
      <w:tr w:rsidR="00E427B5" w:rsidRPr="00845A1D" w14:paraId="59F432BF" w14:textId="77777777" w:rsidTr="0087640E">
        <w:tc>
          <w:tcPr>
            <w:tcW w:w="1980" w:type="dxa"/>
            <w:shd w:val="clear" w:color="auto" w:fill="auto"/>
          </w:tcPr>
          <w:p w14:paraId="621F8A66" w14:textId="77777777" w:rsidR="00E427B5" w:rsidRPr="00845A1D" w:rsidRDefault="00E427B5" w:rsidP="0087640E">
            <w:pPr>
              <w:autoSpaceDE w:val="0"/>
              <w:autoSpaceDN w:val="0"/>
              <w:adjustRightInd w:val="0"/>
              <w:rPr>
                <w:b/>
                <w:szCs w:val="24"/>
              </w:rPr>
            </w:pPr>
            <w:r w:rsidRPr="00845A1D">
              <w:rPr>
                <w:szCs w:val="24"/>
              </w:rPr>
              <w:t>Total</w:t>
            </w:r>
          </w:p>
        </w:tc>
        <w:tc>
          <w:tcPr>
            <w:tcW w:w="2340" w:type="dxa"/>
            <w:shd w:val="clear" w:color="auto" w:fill="auto"/>
          </w:tcPr>
          <w:p w14:paraId="6F0D5334" w14:textId="77777777" w:rsidR="00E427B5" w:rsidRPr="00845A1D" w:rsidRDefault="00E427B5" w:rsidP="0087640E">
            <w:pPr>
              <w:autoSpaceDE w:val="0"/>
              <w:autoSpaceDN w:val="0"/>
              <w:adjustRightInd w:val="0"/>
              <w:jc w:val="right"/>
              <w:rPr>
                <w:b/>
                <w:szCs w:val="24"/>
              </w:rPr>
            </w:pPr>
            <w:r w:rsidRPr="00845A1D">
              <w:rPr>
                <w:b/>
                <w:szCs w:val="24"/>
              </w:rPr>
              <w:t>$       454,295,000</w:t>
            </w:r>
          </w:p>
        </w:tc>
        <w:tc>
          <w:tcPr>
            <w:tcW w:w="2100" w:type="dxa"/>
            <w:shd w:val="clear" w:color="auto" w:fill="auto"/>
          </w:tcPr>
          <w:p w14:paraId="6D3DDE29" w14:textId="77777777" w:rsidR="00E427B5" w:rsidRPr="00845A1D" w:rsidRDefault="00E427B5" w:rsidP="0087640E">
            <w:pPr>
              <w:autoSpaceDE w:val="0"/>
              <w:autoSpaceDN w:val="0"/>
              <w:adjustRightInd w:val="0"/>
              <w:jc w:val="right"/>
              <w:rPr>
                <w:b/>
                <w:szCs w:val="24"/>
              </w:rPr>
            </w:pPr>
            <w:r w:rsidRPr="00845A1D">
              <w:rPr>
                <w:b/>
                <w:szCs w:val="24"/>
              </w:rPr>
              <w:t>$        78,478,450</w:t>
            </w:r>
          </w:p>
        </w:tc>
        <w:tc>
          <w:tcPr>
            <w:tcW w:w="2310" w:type="dxa"/>
            <w:shd w:val="clear" w:color="auto" w:fill="auto"/>
          </w:tcPr>
          <w:p w14:paraId="7980B6DD" w14:textId="351C377B" w:rsidR="00E427B5" w:rsidRPr="00845A1D" w:rsidRDefault="00E427B5" w:rsidP="0087640E">
            <w:pPr>
              <w:autoSpaceDE w:val="0"/>
              <w:autoSpaceDN w:val="0"/>
              <w:adjustRightInd w:val="0"/>
              <w:jc w:val="right"/>
              <w:rPr>
                <w:b/>
                <w:szCs w:val="24"/>
              </w:rPr>
            </w:pPr>
            <w:r w:rsidRPr="00845A1D">
              <w:rPr>
                <w:b/>
                <w:szCs w:val="24"/>
              </w:rPr>
              <w:t xml:space="preserve">$    </w:t>
            </w:r>
            <w:r w:rsidR="00F465EC">
              <w:rPr>
                <w:b/>
                <w:szCs w:val="24"/>
              </w:rPr>
              <w:t xml:space="preserve">  </w:t>
            </w:r>
            <w:r w:rsidRPr="00845A1D">
              <w:rPr>
                <w:b/>
                <w:szCs w:val="24"/>
              </w:rPr>
              <w:t xml:space="preserve">  532,773,450</w:t>
            </w:r>
          </w:p>
        </w:tc>
      </w:tr>
    </w:tbl>
    <w:p w14:paraId="59C46E1A" w14:textId="77777777" w:rsidR="00E427B5" w:rsidRPr="002303C0" w:rsidRDefault="00E427B5" w:rsidP="00E427B5">
      <w:pPr>
        <w:autoSpaceDE w:val="0"/>
        <w:autoSpaceDN w:val="0"/>
        <w:adjustRightInd w:val="0"/>
        <w:rPr>
          <w:b/>
          <w:szCs w:val="24"/>
        </w:rPr>
      </w:pPr>
    </w:p>
    <w:p w14:paraId="5FC0C192" w14:textId="77777777" w:rsidR="00E427B5" w:rsidRPr="00A045F0" w:rsidRDefault="00E427B5" w:rsidP="00E427B5">
      <w:pPr>
        <w:autoSpaceDE w:val="0"/>
        <w:autoSpaceDN w:val="0"/>
        <w:adjustRightInd w:val="0"/>
        <w:rPr>
          <w:rFonts w:ascii="Arial" w:hAnsi="Arial" w:cs="Arial"/>
          <w:b/>
          <w:sz w:val="22"/>
          <w:szCs w:val="22"/>
        </w:rPr>
      </w:pPr>
      <w:r w:rsidRPr="002303C0">
        <w:rPr>
          <w:b/>
          <w:szCs w:val="24"/>
        </w:rPr>
        <w:tab/>
      </w:r>
      <w:r w:rsidRPr="00A045F0">
        <w:rPr>
          <w:rFonts w:ascii="Arial" w:hAnsi="Arial" w:cs="Arial"/>
          <w:b/>
          <w:sz w:val="22"/>
          <w:szCs w:val="22"/>
        </w:rPr>
        <w:tab/>
      </w:r>
      <w:r w:rsidRPr="00A045F0">
        <w:rPr>
          <w:rFonts w:ascii="Arial" w:hAnsi="Arial" w:cs="Arial"/>
          <w:b/>
          <w:sz w:val="22"/>
          <w:szCs w:val="22"/>
        </w:rPr>
        <w:tab/>
      </w:r>
    </w:p>
    <w:p w14:paraId="00CEEDFC" w14:textId="158C8D7B" w:rsidR="00E427B5" w:rsidRPr="00147832" w:rsidRDefault="00E427B5" w:rsidP="00E427B5">
      <w:pPr>
        <w:autoSpaceDE w:val="0"/>
        <w:autoSpaceDN w:val="0"/>
        <w:adjustRightInd w:val="0"/>
        <w:jc w:val="both"/>
        <w:rPr>
          <w:b/>
          <w:szCs w:val="24"/>
        </w:rPr>
      </w:pPr>
      <w:r w:rsidRPr="00147832">
        <w:rPr>
          <w:b/>
          <w:szCs w:val="24"/>
        </w:rPr>
        <w:t>Unissued Bonds Authorized by Voters:</w:t>
      </w:r>
      <w:r w:rsidRPr="00147832">
        <w:rPr>
          <w:b/>
          <w:szCs w:val="24"/>
        </w:rPr>
        <w:tab/>
      </w:r>
      <w:r w:rsidRPr="00147832">
        <w:rPr>
          <w:b/>
          <w:szCs w:val="24"/>
        </w:rPr>
        <w:tab/>
      </w:r>
      <w:r w:rsidRPr="00147832">
        <w:rPr>
          <w:b/>
          <w:szCs w:val="24"/>
        </w:rPr>
        <w:tab/>
      </w:r>
      <w:r w:rsidRPr="00147832">
        <w:rPr>
          <w:b/>
          <w:szCs w:val="24"/>
        </w:rPr>
        <w:tab/>
      </w:r>
      <w:r w:rsidR="00147832">
        <w:rPr>
          <w:b/>
          <w:szCs w:val="24"/>
        </w:rPr>
        <w:t xml:space="preserve"> </w:t>
      </w:r>
      <w:r w:rsidRPr="00147832">
        <w:rPr>
          <w:b/>
          <w:szCs w:val="24"/>
        </w:rPr>
        <w:tab/>
      </w:r>
      <w:r w:rsidR="00147832">
        <w:rPr>
          <w:b/>
          <w:szCs w:val="24"/>
        </w:rPr>
        <w:t xml:space="preserve"> </w:t>
      </w:r>
      <w:r w:rsidRPr="00147832">
        <w:rPr>
          <w:b/>
          <w:szCs w:val="24"/>
        </w:rPr>
        <w:t xml:space="preserve">$            </w:t>
      </w:r>
      <w:r w:rsidR="00147832">
        <w:rPr>
          <w:b/>
          <w:szCs w:val="24"/>
        </w:rPr>
        <w:t xml:space="preserve"> </w:t>
      </w:r>
      <w:r w:rsidRPr="00147832">
        <w:rPr>
          <w:b/>
          <w:szCs w:val="24"/>
        </w:rPr>
        <w:t xml:space="preserve">        </w:t>
      </w:r>
      <w:r w:rsidR="00147832">
        <w:rPr>
          <w:b/>
          <w:szCs w:val="24"/>
        </w:rPr>
        <w:t xml:space="preserve">  </w:t>
      </w:r>
      <w:r w:rsidRPr="00147832">
        <w:rPr>
          <w:b/>
          <w:szCs w:val="24"/>
        </w:rPr>
        <w:t xml:space="preserve"> 0</w:t>
      </w:r>
    </w:p>
    <w:p w14:paraId="1D8C9E43" w14:textId="77777777" w:rsidR="00E427B5" w:rsidRPr="00147832" w:rsidRDefault="00E427B5" w:rsidP="00E427B5">
      <w:pPr>
        <w:autoSpaceDE w:val="0"/>
        <w:autoSpaceDN w:val="0"/>
        <w:adjustRightInd w:val="0"/>
        <w:jc w:val="right"/>
        <w:rPr>
          <w:b/>
          <w:szCs w:val="24"/>
        </w:rPr>
      </w:pPr>
    </w:p>
    <w:p w14:paraId="36A02F48" w14:textId="05A49248" w:rsidR="00E427B5" w:rsidRPr="00147832" w:rsidRDefault="00E427B5" w:rsidP="00E427B5">
      <w:pPr>
        <w:autoSpaceDE w:val="0"/>
        <w:autoSpaceDN w:val="0"/>
        <w:adjustRightInd w:val="0"/>
        <w:rPr>
          <w:b/>
          <w:szCs w:val="24"/>
          <w:u w:val="single"/>
        </w:rPr>
      </w:pPr>
      <w:r w:rsidRPr="00147832">
        <w:rPr>
          <w:b/>
          <w:szCs w:val="24"/>
        </w:rPr>
        <w:t>Unissued Bonds Authorized by the Constitution:</w:t>
      </w:r>
      <w:r w:rsidRPr="00147832">
        <w:rPr>
          <w:b/>
          <w:szCs w:val="24"/>
        </w:rPr>
        <w:tab/>
      </w:r>
      <w:r w:rsidRPr="00147832">
        <w:rPr>
          <w:b/>
          <w:szCs w:val="24"/>
        </w:rPr>
        <w:tab/>
      </w:r>
      <w:r w:rsidR="00147832">
        <w:rPr>
          <w:b/>
          <w:szCs w:val="24"/>
        </w:rPr>
        <w:tab/>
      </w:r>
      <w:r w:rsidRPr="00147832">
        <w:rPr>
          <w:b/>
          <w:szCs w:val="24"/>
        </w:rPr>
        <w:tab/>
      </w:r>
      <w:r w:rsidR="00147832">
        <w:rPr>
          <w:b/>
          <w:szCs w:val="24"/>
        </w:rPr>
        <w:t xml:space="preserve"> </w:t>
      </w:r>
      <w:r w:rsidRPr="00147832">
        <w:rPr>
          <w:b/>
          <w:szCs w:val="24"/>
        </w:rPr>
        <w:t xml:space="preserve">$   </w:t>
      </w:r>
      <w:r w:rsidR="00147832">
        <w:rPr>
          <w:b/>
          <w:szCs w:val="24"/>
        </w:rPr>
        <w:t xml:space="preserve"> </w:t>
      </w:r>
      <w:r w:rsidRPr="00147832">
        <w:rPr>
          <w:b/>
          <w:szCs w:val="24"/>
        </w:rPr>
        <w:t xml:space="preserve"> </w:t>
      </w:r>
      <w:r w:rsidR="00147832">
        <w:rPr>
          <w:b/>
          <w:szCs w:val="24"/>
        </w:rPr>
        <w:t xml:space="preserve">  </w:t>
      </w:r>
      <w:r w:rsidRPr="00147832">
        <w:rPr>
          <w:b/>
          <w:szCs w:val="24"/>
        </w:rPr>
        <w:t xml:space="preserve"> 99,000,000</w:t>
      </w:r>
    </w:p>
    <w:p w14:paraId="3A42B250" w14:textId="26C00D98" w:rsidR="00E427B5" w:rsidRPr="00147832" w:rsidRDefault="00E427B5" w:rsidP="00E427B5">
      <w:pPr>
        <w:autoSpaceDE w:val="0"/>
        <w:autoSpaceDN w:val="0"/>
        <w:adjustRightInd w:val="0"/>
        <w:rPr>
          <w:b/>
          <w:sz w:val="20"/>
        </w:rPr>
      </w:pPr>
      <w:r w:rsidRPr="00147832">
        <w:rPr>
          <w:b/>
          <w:szCs w:val="24"/>
        </w:rPr>
        <w:tab/>
      </w:r>
      <w:r w:rsidRPr="00147832">
        <w:rPr>
          <w:b/>
          <w:szCs w:val="24"/>
        </w:rPr>
        <w:tab/>
      </w:r>
      <w:r w:rsidRPr="00147832">
        <w:rPr>
          <w:b/>
          <w:szCs w:val="24"/>
        </w:rPr>
        <w:tab/>
      </w:r>
      <w:r w:rsidRPr="00147832">
        <w:rPr>
          <w:b/>
          <w:szCs w:val="24"/>
        </w:rPr>
        <w:tab/>
      </w:r>
      <w:r w:rsidRPr="00147832">
        <w:rPr>
          <w:b/>
          <w:szCs w:val="24"/>
        </w:rPr>
        <w:tab/>
      </w:r>
      <w:r w:rsidRPr="00147832">
        <w:rPr>
          <w:b/>
          <w:szCs w:val="24"/>
        </w:rPr>
        <w:tab/>
      </w:r>
      <w:r w:rsidRPr="00147832">
        <w:rPr>
          <w:b/>
          <w:szCs w:val="24"/>
        </w:rPr>
        <w:tab/>
      </w:r>
      <w:r w:rsidRPr="00147832">
        <w:rPr>
          <w:b/>
          <w:szCs w:val="24"/>
        </w:rPr>
        <w:tab/>
      </w:r>
      <w:r w:rsidRPr="00147832">
        <w:rPr>
          <w:b/>
          <w:szCs w:val="24"/>
        </w:rPr>
        <w:tab/>
      </w:r>
      <w:r w:rsidRPr="00147832">
        <w:rPr>
          <w:b/>
          <w:szCs w:val="24"/>
        </w:rPr>
        <w:tab/>
      </w:r>
      <w:r w:rsidR="00147832">
        <w:rPr>
          <w:b/>
          <w:szCs w:val="24"/>
        </w:rPr>
        <w:t xml:space="preserve"> </w:t>
      </w:r>
      <w:r w:rsidR="00147832" w:rsidRPr="00147832">
        <w:rPr>
          <w:b/>
          <w:szCs w:val="24"/>
        </w:rPr>
        <w:t>__</w:t>
      </w:r>
      <w:r w:rsidRPr="00147832">
        <w:rPr>
          <w:b/>
          <w:szCs w:val="24"/>
        </w:rPr>
        <w:t>__________</w:t>
      </w:r>
      <w:r w:rsidR="00F465EC">
        <w:rPr>
          <w:b/>
          <w:szCs w:val="24"/>
        </w:rPr>
        <w:t>_</w:t>
      </w:r>
      <w:r w:rsidRPr="00147832">
        <w:rPr>
          <w:b/>
          <w:szCs w:val="24"/>
        </w:rPr>
        <w:t>_</w:t>
      </w:r>
    </w:p>
    <w:p w14:paraId="2BBF7E6E" w14:textId="177F31C2" w:rsidR="00E427B5" w:rsidRPr="00147832" w:rsidRDefault="00E427B5" w:rsidP="00E427B5">
      <w:pPr>
        <w:autoSpaceDE w:val="0"/>
        <w:autoSpaceDN w:val="0"/>
        <w:adjustRightInd w:val="0"/>
        <w:rPr>
          <w:b/>
          <w:szCs w:val="24"/>
        </w:rPr>
      </w:pPr>
      <w:r w:rsidRPr="00147832">
        <w:rPr>
          <w:b/>
          <w:szCs w:val="24"/>
        </w:rPr>
        <w:t>Total Authorized but Unissued Bonds:</w:t>
      </w:r>
      <w:r w:rsidRPr="00147832">
        <w:rPr>
          <w:b/>
          <w:szCs w:val="24"/>
        </w:rPr>
        <w:tab/>
      </w:r>
      <w:r w:rsidRPr="00147832">
        <w:rPr>
          <w:b/>
          <w:szCs w:val="24"/>
        </w:rPr>
        <w:tab/>
      </w:r>
      <w:r w:rsidRPr="00147832">
        <w:rPr>
          <w:b/>
          <w:szCs w:val="24"/>
        </w:rPr>
        <w:tab/>
      </w:r>
      <w:r w:rsidRPr="00147832">
        <w:rPr>
          <w:b/>
          <w:szCs w:val="24"/>
        </w:rPr>
        <w:tab/>
      </w:r>
      <w:r w:rsidRPr="00147832">
        <w:rPr>
          <w:b/>
          <w:szCs w:val="24"/>
        </w:rPr>
        <w:tab/>
      </w:r>
      <w:r w:rsidR="00147832">
        <w:rPr>
          <w:b/>
          <w:szCs w:val="24"/>
        </w:rPr>
        <w:t xml:space="preserve"> </w:t>
      </w:r>
      <w:r w:rsidRPr="00147832">
        <w:rPr>
          <w:b/>
          <w:szCs w:val="24"/>
        </w:rPr>
        <w:t xml:space="preserve">$     </w:t>
      </w:r>
      <w:r w:rsidR="00147832">
        <w:rPr>
          <w:b/>
          <w:szCs w:val="24"/>
        </w:rPr>
        <w:t xml:space="preserve">   </w:t>
      </w:r>
      <w:r w:rsidRPr="00147832">
        <w:rPr>
          <w:b/>
          <w:szCs w:val="24"/>
        </w:rPr>
        <w:t>99,000,000</w:t>
      </w:r>
    </w:p>
    <w:p w14:paraId="6C6213DB" w14:textId="77777777" w:rsidR="00E427B5" w:rsidRPr="00147832" w:rsidRDefault="00E427B5" w:rsidP="00E427B5">
      <w:pPr>
        <w:autoSpaceDE w:val="0"/>
        <w:autoSpaceDN w:val="0"/>
        <w:adjustRightInd w:val="0"/>
        <w:rPr>
          <w:b/>
          <w:szCs w:val="24"/>
        </w:rPr>
      </w:pPr>
    </w:p>
    <w:p w14:paraId="09A0A6DB" w14:textId="77777777" w:rsidR="00E427B5" w:rsidRPr="00147832" w:rsidRDefault="00E427B5" w:rsidP="00E427B5">
      <w:pPr>
        <w:autoSpaceDE w:val="0"/>
        <w:autoSpaceDN w:val="0"/>
        <w:adjustRightInd w:val="0"/>
        <w:ind w:left="3600" w:firstLine="720"/>
        <w:jc w:val="right"/>
        <w:rPr>
          <w:b/>
          <w:szCs w:val="24"/>
        </w:rPr>
      </w:pPr>
    </w:p>
    <w:p w14:paraId="732DE16B" w14:textId="2E5F424C" w:rsidR="00E427B5" w:rsidRPr="00147832" w:rsidRDefault="00E427B5" w:rsidP="00E427B5">
      <w:pPr>
        <w:autoSpaceDE w:val="0"/>
        <w:autoSpaceDN w:val="0"/>
        <w:adjustRightInd w:val="0"/>
        <w:rPr>
          <w:b/>
          <w:szCs w:val="24"/>
        </w:rPr>
      </w:pPr>
      <w:r w:rsidRPr="00147832">
        <w:rPr>
          <w:b/>
          <w:szCs w:val="24"/>
        </w:rPr>
        <w:t>The total amount that must be paid in the present fiscal year for</w:t>
      </w:r>
      <w:r w:rsidRPr="00147832">
        <w:rPr>
          <w:b/>
          <w:szCs w:val="24"/>
        </w:rPr>
        <w:tab/>
      </w:r>
      <w:r w:rsidR="00147832">
        <w:rPr>
          <w:b/>
          <w:szCs w:val="24"/>
        </w:rPr>
        <w:t xml:space="preserve"> </w:t>
      </w:r>
      <w:r w:rsidRPr="00147832">
        <w:rPr>
          <w:b/>
          <w:szCs w:val="24"/>
        </w:rPr>
        <w:t xml:space="preserve">$   </w:t>
      </w:r>
      <w:r w:rsidR="00147832">
        <w:rPr>
          <w:b/>
          <w:szCs w:val="24"/>
        </w:rPr>
        <w:t xml:space="preserve">  </w:t>
      </w:r>
      <w:r w:rsidRPr="00147832">
        <w:rPr>
          <w:b/>
          <w:szCs w:val="24"/>
        </w:rPr>
        <w:t xml:space="preserve"> 115,778,088</w:t>
      </w:r>
    </w:p>
    <w:p w14:paraId="422DB91C" w14:textId="24DD6196" w:rsidR="00E427B5" w:rsidRPr="00A045F0" w:rsidRDefault="00E427B5" w:rsidP="00E427B5">
      <w:pPr>
        <w:autoSpaceDE w:val="0"/>
        <w:autoSpaceDN w:val="0"/>
        <w:adjustRightInd w:val="0"/>
        <w:rPr>
          <w:rFonts w:ascii="Arial" w:hAnsi="Arial" w:cs="Arial"/>
          <w:b/>
          <w:sz w:val="22"/>
          <w:szCs w:val="22"/>
        </w:rPr>
      </w:pPr>
      <w:r w:rsidRPr="00147832">
        <w:rPr>
          <w:b/>
          <w:szCs w:val="24"/>
        </w:rPr>
        <w:t>bonded debt already outstanding (for FY25):</w:t>
      </w:r>
      <w:r w:rsidRPr="00147832">
        <w:rPr>
          <w:b/>
          <w:szCs w:val="24"/>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p>
    <w:p w14:paraId="6F234F18" w14:textId="77777777" w:rsidR="00E427B5" w:rsidRPr="00147832" w:rsidRDefault="00E427B5" w:rsidP="00E427B5">
      <w:pPr>
        <w:autoSpaceDE w:val="0"/>
        <w:autoSpaceDN w:val="0"/>
        <w:adjustRightInd w:val="0"/>
        <w:rPr>
          <w:szCs w:val="24"/>
        </w:rPr>
      </w:pPr>
    </w:p>
    <w:p w14:paraId="389E4973" w14:textId="77777777" w:rsidR="00E427B5" w:rsidRPr="00147832" w:rsidRDefault="00E427B5" w:rsidP="00E427B5">
      <w:pPr>
        <w:autoSpaceDE w:val="0"/>
        <w:autoSpaceDN w:val="0"/>
        <w:adjustRightInd w:val="0"/>
        <w:rPr>
          <w:sz w:val="20"/>
        </w:rPr>
      </w:pPr>
    </w:p>
    <w:p w14:paraId="2B7492D3" w14:textId="7D8EF72A" w:rsidR="00E427B5" w:rsidRPr="00147832" w:rsidRDefault="00E427B5" w:rsidP="00E427B5">
      <w:pPr>
        <w:autoSpaceDE w:val="0"/>
        <w:autoSpaceDN w:val="0"/>
        <w:adjustRightInd w:val="0"/>
        <w:rPr>
          <w:szCs w:val="24"/>
        </w:rPr>
      </w:pPr>
      <w:r w:rsidRPr="00147832">
        <w:rPr>
          <w:szCs w:val="24"/>
        </w:rPr>
        <w:t xml:space="preserve">If the bonds submitted here are approved by voters and issued for the full statutory period authorized, an estimate of the total interest and principal that may reasonably be expected to be paid is </w:t>
      </w:r>
      <w:r w:rsidRPr="00147832">
        <w:rPr>
          <w:b/>
          <w:szCs w:val="24"/>
        </w:rPr>
        <w:t>$82,875,000</w:t>
      </w:r>
      <w:r w:rsidRPr="00D24C94">
        <w:rPr>
          <w:bCs/>
          <w:szCs w:val="24"/>
        </w:rPr>
        <w:t>,</w:t>
      </w:r>
      <w:r w:rsidRPr="00147832">
        <w:rPr>
          <w:b/>
          <w:szCs w:val="24"/>
        </w:rPr>
        <w:t xml:space="preserve"> </w:t>
      </w:r>
      <w:r w:rsidRPr="00147832">
        <w:rPr>
          <w:szCs w:val="24"/>
        </w:rPr>
        <w:t xml:space="preserve">representing </w:t>
      </w:r>
      <w:r w:rsidRPr="00147832">
        <w:rPr>
          <w:b/>
          <w:szCs w:val="24"/>
        </w:rPr>
        <w:t xml:space="preserve">$65,000,000 </w:t>
      </w:r>
      <w:r w:rsidRPr="00147832">
        <w:rPr>
          <w:szCs w:val="24"/>
        </w:rPr>
        <w:t xml:space="preserve">in principal and </w:t>
      </w:r>
      <w:r w:rsidRPr="00147832">
        <w:rPr>
          <w:b/>
          <w:szCs w:val="24"/>
        </w:rPr>
        <w:t xml:space="preserve">$17,875,000 </w:t>
      </w:r>
      <w:r w:rsidRPr="00147832">
        <w:rPr>
          <w:szCs w:val="24"/>
        </w:rPr>
        <w:t>in interest.</w:t>
      </w:r>
    </w:p>
    <w:p w14:paraId="6CF983AC" w14:textId="50DE082B" w:rsidR="00147832" w:rsidRPr="00147832" w:rsidRDefault="00147832" w:rsidP="002303C0">
      <w:pPr>
        <w:autoSpaceDE w:val="0"/>
        <w:autoSpaceDN w:val="0"/>
        <w:adjustRightInd w:val="0"/>
        <w:rPr>
          <w:szCs w:val="24"/>
        </w:rPr>
      </w:pPr>
      <w:r w:rsidRPr="00147832">
        <w:rPr>
          <w:noProof/>
          <w:szCs w:val="24"/>
        </w:rPr>
        <w:drawing>
          <wp:anchor distT="0" distB="0" distL="114300" distR="114300" simplePos="0" relativeHeight="251666432" behindDoc="0" locked="0" layoutInCell="1" allowOverlap="1" wp14:anchorId="2205F6D2" wp14:editId="45BC1361">
            <wp:simplePos x="0" y="0"/>
            <wp:positionH relativeFrom="margin">
              <wp:posOffset>2059305</wp:posOffset>
            </wp:positionH>
            <wp:positionV relativeFrom="paragraph">
              <wp:posOffset>8255</wp:posOffset>
            </wp:positionV>
            <wp:extent cx="2181225" cy="590550"/>
            <wp:effectExtent l="0" t="0" r="9525" b="0"/>
            <wp:wrapNone/>
            <wp:docPr id="1752435866" name="Picture 1752435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81225" cy="590550"/>
                    </a:xfrm>
                    <a:prstGeom prst="rect">
                      <a:avLst/>
                    </a:prstGeom>
                  </pic:spPr>
                </pic:pic>
              </a:graphicData>
            </a:graphic>
            <wp14:sizeRelH relativeFrom="page">
              <wp14:pctWidth>0</wp14:pctWidth>
            </wp14:sizeRelH>
            <wp14:sizeRelV relativeFrom="page">
              <wp14:pctHeight>0</wp14:pctHeight>
            </wp14:sizeRelV>
          </wp:anchor>
        </w:drawing>
      </w:r>
      <w:r w:rsidR="00E427B5" w:rsidRPr="00147832">
        <w:rPr>
          <w:noProof/>
          <w:szCs w:val="24"/>
        </w:rPr>
        <w:t xml:space="preserve">      </w:t>
      </w:r>
      <w:r w:rsidR="00E427B5" w:rsidRPr="00147832">
        <w:rPr>
          <w:szCs w:val="24"/>
        </w:rPr>
        <w:tab/>
      </w:r>
    </w:p>
    <w:p w14:paraId="4A0DEDF7" w14:textId="77777777" w:rsidR="00147832" w:rsidRDefault="00147832" w:rsidP="002303C0">
      <w:pPr>
        <w:autoSpaceDE w:val="0"/>
        <w:autoSpaceDN w:val="0"/>
        <w:adjustRightInd w:val="0"/>
        <w:rPr>
          <w:szCs w:val="24"/>
        </w:rPr>
      </w:pPr>
    </w:p>
    <w:p w14:paraId="257CD39D" w14:textId="77777777" w:rsidR="00147832" w:rsidRPr="00147832" w:rsidRDefault="00147832" w:rsidP="002303C0">
      <w:pPr>
        <w:autoSpaceDE w:val="0"/>
        <w:autoSpaceDN w:val="0"/>
        <w:adjustRightInd w:val="0"/>
        <w:rPr>
          <w:szCs w:val="24"/>
        </w:rPr>
      </w:pPr>
    </w:p>
    <w:p w14:paraId="11E65CAA" w14:textId="77777777" w:rsidR="002303C0" w:rsidRPr="00A045F0" w:rsidRDefault="002303C0" w:rsidP="002303C0">
      <w:pPr>
        <w:autoSpaceDE w:val="0"/>
        <w:autoSpaceDN w:val="0"/>
        <w:adjustRightInd w:val="0"/>
        <w:rPr>
          <w:rFonts w:ascii="Arial" w:hAnsi="Arial" w:cs="Arial"/>
          <w:sz w:val="22"/>
          <w:szCs w:val="22"/>
        </w:rPr>
      </w:pPr>
    </w:p>
    <w:p w14:paraId="05B3F303" w14:textId="43E2BB60" w:rsidR="00E427B5" w:rsidRPr="002303C0" w:rsidRDefault="00E427B5" w:rsidP="002303C0">
      <w:pPr>
        <w:autoSpaceDE w:val="0"/>
        <w:autoSpaceDN w:val="0"/>
        <w:adjustRightInd w:val="0"/>
        <w:jc w:val="center"/>
        <w:rPr>
          <w:szCs w:val="24"/>
        </w:rPr>
      </w:pPr>
      <w:r w:rsidRPr="002303C0">
        <w:rPr>
          <w:szCs w:val="24"/>
        </w:rPr>
        <w:t>Henry E.M. Beck, Esq.</w:t>
      </w:r>
    </w:p>
    <w:p w14:paraId="01719134" w14:textId="6C3B2C16" w:rsidR="002303C0" w:rsidRPr="002303C0" w:rsidRDefault="00E427B5" w:rsidP="002303C0">
      <w:pPr>
        <w:autoSpaceDE w:val="0"/>
        <w:autoSpaceDN w:val="0"/>
        <w:adjustRightInd w:val="0"/>
        <w:jc w:val="center"/>
        <w:rPr>
          <w:rFonts w:ascii="Arial" w:hAnsi="Arial" w:cs="Arial"/>
          <w:sz w:val="22"/>
          <w:szCs w:val="22"/>
        </w:rPr>
      </w:pPr>
      <w:r w:rsidRPr="002303C0">
        <w:rPr>
          <w:szCs w:val="24"/>
        </w:rPr>
        <w:t>Treasurer of State</w:t>
      </w:r>
      <w:r w:rsidR="002303C0">
        <w:rPr>
          <w:szCs w:val="24"/>
        </w:rPr>
        <w:br w:type="page"/>
      </w:r>
    </w:p>
    <w:p w14:paraId="5260F47B" w14:textId="77777777" w:rsidR="009E53E2" w:rsidRPr="00D73604" w:rsidRDefault="009E53E2" w:rsidP="009E53E2">
      <w:pPr>
        <w:pBdr>
          <w:bottom w:val="single" w:sz="6" w:space="1" w:color="auto"/>
        </w:pBdr>
        <w:rPr>
          <w:szCs w:val="24"/>
        </w:rPr>
      </w:pPr>
    </w:p>
    <w:p w14:paraId="07FAE98F" w14:textId="77777777" w:rsidR="009E53E2" w:rsidRPr="00D73604" w:rsidRDefault="009E53E2" w:rsidP="009E53E2">
      <w:pPr>
        <w:rPr>
          <w:szCs w:val="24"/>
        </w:rPr>
      </w:pPr>
    </w:p>
    <w:p w14:paraId="5DD88048" w14:textId="27B37531" w:rsidR="00FA1CA2" w:rsidRPr="00D73604" w:rsidRDefault="009F7B2E" w:rsidP="00004116">
      <w:pPr>
        <w:pStyle w:val="Heading1"/>
      </w:pPr>
      <w:r w:rsidRPr="00D73604">
        <w:t>Question 1: Citizen’s Initiative</w:t>
      </w:r>
    </w:p>
    <w:p w14:paraId="55BE2352" w14:textId="77777777" w:rsidR="006A6CFF" w:rsidRPr="00D73604" w:rsidRDefault="006A6CFF" w:rsidP="00F96B6B">
      <w:pPr>
        <w:rPr>
          <w:szCs w:val="24"/>
        </w:rPr>
      </w:pPr>
    </w:p>
    <w:p w14:paraId="4C9622EC" w14:textId="77777777" w:rsidR="00143EA9" w:rsidRPr="00143EA9" w:rsidRDefault="00143EA9" w:rsidP="00143EA9">
      <w:pPr>
        <w:pBdr>
          <w:bottom w:val="single" w:sz="4" w:space="1" w:color="auto"/>
        </w:pBdr>
        <w:spacing w:after="200"/>
        <w:contextualSpacing/>
        <w:rPr>
          <w:i/>
          <w:iCs/>
          <w:szCs w:val="24"/>
        </w:rPr>
      </w:pPr>
      <w:r w:rsidRPr="00143EA9">
        <w:rPr>
          <w:i/>
          <w:iCs/>
          <w:szCs w:val="24"/>
        </w:rPr>
        <w:t>Do you want to set a $5,000 limit for giving to political action committees that spend money independently to support or defeat candidates for office?</w:t>
      </w:r>
    </w:p>
    <w:p w14:paraId="7E795A12" w14:textId="77777777" w:rsidR="00F96568" w:rsidRPr="00D73604" w:rsidRDefault="00F96568" w:rsidP="00F96568">
      <w:pPr>
        <w:pBdr>
          <w:bottom w:val="single" w:sz="4" w:space="1" w:color="auto"/>
        </w:pBdr>
        <w:spacing w:after="200"/>
        <w:contextualSpacing/>
        <w:rPr>
          <w:iCs/>
          <w:szCs w:val="24"/>
        </w:rPr>
      </w:pPr>
    </w:p>
    <w:p w14:paraId="4CC3B8A3" w14:textId="77777777" w:rsidR="000726C3" w:rsidRPr="00D73604" w:rsidRDefault="000726C3" w:rsidP="00F96568">
      <w:pPr>
        <w:rPr>
          <w:szCs w:val="24"/>
        </w:rPr>
      </w:pPr>
    </w:p>
    <w:p w14:paraId="0B8F11CC" w14:textId="77777777" w:rsidR="00B301E2" w:rsidRPr="00D73604" w:rsidRDefault="00B301E2" w:rsidP="000112EC">
      <w:pPr>
        <w:pStyle w:val="Title"/>
        <w:spacing w:after="0" w:line="240" w:lineRule="auto"/>
        <w:jc w:val="left"/>
        <w:rPr>
          <w:rFonts w:ascii="Times New Roman" w:hAnsi="Times New Roman"/>
          <w:sz w:val="24"/>
          <w:szCs w:val="24"/>
        </w:rPr>
      </w:pPr>
    </w:p>
    <w:p w14:paraId="0AAA64A7" w14:textId="77777777" w:rsidR="004A63B3" w:rsidRPr="00D73604" w:rsidRDefault="004A63B3" w:rsidP="004A63B3">
      <w:pPr>
        <w:pStyle w:val="ConvertStyle2"/>
        <w:widowControl w:val="0"/>
        <w:ind w:right="-52"/>
        <w:jc w:val="center"/>
        <w:rPr>
          <w:rFonts w:ascii="Times New Roman" w:hAnsi="Times New Roman"/>
          <w:b/>
          <w:szCs w:val="24"/>
        </w:rPr>
      </w:pPr>
      <w:r w:rsidRPr="00D73604">
        <w:rPr>
          <w:rFonts w:ascii="Times New Roman" w:hAnsi="Times New Roman"/>
          <w:b/>
          <w:szCs w:val="24"/>
        </w:rPr>
        <w:t>STATE OF MAINE</w:t>
      </w:r>
    </w:p>
    <w:p w14:paraId="27DAA697" w14:textId="100D99C8" w:rsidR="00D80ECC" w:rsidRPr="00D73604" w:rsidRDefault="00D80ECC" w:rsidP="00D80ECC">
      <w:pPr>
        <w:widowControl w:val="0"/>
        <w:autoSpaceDE w:val="0"/>
        <w:autoSpaceDN w:val="0"/>
        <w:adjustRightInd w:val="0"/>
        <w:rPr>
          <w:b/>
          <w:bCs/>
          <w:color w:val="000000"/>
          <w:szCs w:val="24"/>
        </w:rPr>
      </w:pPr>
    </w:p>
    <w:p w14:paraId="74D138BD" w14:textId="78C55BBD" w:rsidR="0002306E" w:rsidRPr="00CB4C70" w:rsidRDefault="0002306E" w:rsidP="007529FA">
      <w:pPr>
        <w:pStyle w:val="Heading2"/>
        <w:rPr>
          <w:u w:val="none"/>
        </w:rPr>
      </w:pPr>
      <w:r w:rsidRPr="00CB4C70">
        <w:rPr>
          <w:u w:val="none"/>
        </w:rPr>
        <w:t>“</w:t>
      </w:r>
      <w:r w:rsidR="00143EA9" w:rsidRPr="00143EA9">
        <w:rPr>
          <w:u w:val="none"/>
        </w:rPr>
        <w:t>An Act to Limit Contributions to Political Action Committees That Make Independent Expenditures</w:t>
      </w:r>
      <w:r w:rsidR="00143EA9">
        <w:rPr>
          <w:u w:val="none"/>
        </w:rPr>
        <w:t>”</w:t>
      </w:r>
    </w:p>
    <w:p w14:paraId="0EC676F8" w14:textId="77777777" w:rsidR="0002306E" w:rsidRPr="00D73604" w:rsidRDefault="0002306E" w:rsidP="00D80ECC">
      <w:pPr>
        <w:widowControl w:val="0"/>
        <w:autoSpaceDE w:val="0"/>
        <w:autoSpaceDN w:val="0"/>
        <w:adjustRightInd w:val="0"/>
        <w:rPr>
          <w:b/>
          <w:bCs/>
          <w:color w:val="000000"/>
          <w:szCs w:val="24"/>
        </w:rPr>
      </w:pPr>
    </w:p>
    <w:p w14:paraId="1F1DAD4E" w14:textId="77777777" w:rsidR="00596560" w:rsidRPr="00596560" w:rsidRDefault="00596560" w:rsidP="004021EF">
      <w:pPr>
        <w:widowControl w:val="0"/>
        <w:autoSpaceDE w:val="0"/>
        <w:autoSpaceDN w:val="0"/>
        <w:spacing w:before="70"/>
        <w:jc w:val="both"/>
        <w:rPr>
          <w:b/>
          <w:szCs w:val="24"/>
        </w:rPr>
      </w:pPr>
      <w:bookmarkStart w:id="1" w:name="_LINE__1_c7a9292e_54bf_4fb7_a765_73c90f9"/>
      <w:bookmarkStart w:id="2" w:name="_PAR__1_b95ae140_e8df_4c46_bfbb_95084530"/>
      <w:bookmarkStart w:id="3" w:name="_DOC_BODY__b71495ba_e9b4_4489_8411_1ba16"/>
      <w:bookmarkStart w:id="4" w:name="_DOC_BODY_CONTAINER__1b45f744_7c4d_4c8e_"/>
      <w:bookmarkStart w:id="5" w:name="_Hlk144967095"/>
      <w:bookmarkStart w:id="6" w:name="_SUMMARY__88f1d732_62b5_432e_bb7b_571779"/>
      <w:bookmarkStart w:id="7" w:name="_PAGE__2_7e90b03c_045e_4f41_8176_01f4e50"/>
      <w:r w:rsidRPr="00596560">
        <w:rPr>
          <w:b/>
          <w:szCs w:val="24"/>
        </w:rPr>
        <w:t>Be</w:t>
      </w:r>
      <w:r w:rsidRPr="00596560">
        <w:rPr>
          <w:b/>
          <w:spacing w:val="-2"/>
          <w:szCs w:val="24"/>
        </w:rPr>
        <w:t xml:space="preserve"> </w:t>
      </w:r>
      <w:r w:rsidRPr="00596560">
        <w:rPr>
          <w:b/>
          <w:szCs w:val="24"/>
        </w:rPr>
        <w:t>it</w:t>
      </w:r>
      <w:r w:rsidRPr="00596560">
        <w:rPr>
          <w:b/>
          <w:spacing w:val="-4"/>
          <w:szCs w:val="24"/>
        </w:rPr>
        <w:t xml:space="preserve"> </w:t>
      </w:r>
      <w:r w:rsidRPr="00596560">
        <w:rPr>
          <w:b/>
          <w:szCs w:val="24"/>
        </w:rPr>
        <w:t>enacted</w:t>
      </w:r>
      <w:r w:rsidRPr="00596560">
        <w:rPr>
          <w:b/>
          <w:spacing w:val="-2"/>
          <w:szCs w:val="24"/>
        </w:rPr>
        <w:t xml:space="preserve"> </w:t>
      </w:r>
      <w:r w:rsidRPr="00596560">
        <w:rPr>
          <w:b/>
          <w:szCs w:val="24"/>
        </w:rPr>
        <w:t>by</w:t>
      </w:r>
      <w:r w:rsidRPr="00596560">
        <w:rPr>
          <w:b/>
          <w:spacing w:val="-5"/>
          <w:szCs w:val="24"/>
        </w:rPr>
        <w:t xml:space="preserve"> </w:t>
      </w:r>
      <w:r w:rsidRPr="00596560">
        <w:rPr>
          <w:b/>
          <w:szCs w:val="24"/>
        </w:rPr>
        <w:t>the</w:t>
      </w:r>
      <w:r w:rsidRPr="00596560">
        <w:rPr>
          <w:b/>
          <w:spacing w:val="-1"/>
          <w:szCs w:val="24"/>
        </w:rPr>
        <w:t xml:space="preserve"> </w:t>
      </w:r>
      <w:r w:rsidRPr="00596560">
        <w:rPr>
          <w:b/>
          <w:szCs w:val="24"/>
        </w:rPr>
        <w:t>People</w:t>
      </w:r>
      <w:r w:rsidRPr="00596560">
        <w:rPr>
          <w:b/>
          <w:spacing w:val="-2"/>
          <w:szCs w:val="24"/>
        </w:rPr>
        <w:t xml:space="preserve"> </w:t>
      </w:r>
      <w:r w:rsidRPr="00596560">
        <w:rPr>
          <w:b/>
          <w:szCs w:val="24"/>
        </w:rPr>
        <w:t>of</w:t>
      </w:r>
      <w:r w:rsidRPr="00596560">
        <w:rPr>
          <w:b/>
          <w:spacing w:val="-4"/>
          <w:szCs w:val="24"/>
        </w:rPr>
        <w:t xml:space="preserve"> </w:t>
      </w:r>
      <w:r w:rsidRPr="00596560">
        <w:rPr>
          <w:b/>
          <w:szCs w:val="24"/>
        </w:rPr>
        <w:t>the</w:t>
      </w:r>
      <w:r w:rsidRPr="00596560">
        <w:rPr>
          <w:b/>
          <w:spacing w:val="-1"/>
          <w:szCs w:val="24"/>
        </w:rPr>
        <w:t xml:space="preserve"> </w:t>
      </w:r>
      <w:r w:rsidRPr="00596560">
        <w:rPr>
          <w:b/>
          <w:szCs w:val="24"/>
        </w:rPr>
        <w:t>State</w:t>
      </w:r>
      <w:r w:rsidRPr="00596560">
        <w:rPr>
          <w:b/>
          <w:spacing w:val="-4"/>
          <w:szCs w:val="24"/>
        </w:rPr>
        <w:t xml:space="preserve"> </w:t>
      </w:r>
      <w:r w:rsidRPr="00596560">
        <w:rPr>
          <w:b/>
          <w:szCs w:val="24"/>
        </w:rPr>
        <w:t>of</w:t>
      </w:r>
      <w:r w:rsidRPr="00596560">
        <w:rPr>
          <w:b/>
          <w:spacing w:val="-3"/>
          <w:szCs w:val="24"/>
        </w:rPr>
        <w:t xml:space="preserve"> </w:t>
      </w:r>
      <w:r w:rsidRPr="00596560">
        <w:rPr>
          <w:b/>
          <w:szCs w:val="24"/>
        </w:rPr>
        <w:t>Maine</w:t>
      </w:r>
      <w:r w:rsidRPr="00596560">
        <w:rPr>
          <w:b/>
          <w:spacing w:val="-2"/>
          <w:szCs w:val="24"/>
        </w:rPr>
        <w:t xml:space="preserve"> </w:t>
      </w:r>
      <w:r w:rsidRPr="00596560">
        <w:rPr>
          <w:b/>
          <w:szCs w:val="24"/>
        </w:rPr>
        <w:t>as</w:t>
      </w:r>
      <w:r w:rsidRPr="00596560">
        <w:rPr>
          <w:b/>
          <w:spacing w:val="-3"/>
          <w:szCs w:val="24"/>
        </w:rPr>
        <w:t xml:space="preserve"> </w:t>
      </w:r>
      <w:r w:rsidRPr="00596560">
        <w:rPr>
          <w:b/>
          <w:spacing w:val="-2"/>
          <w:szCs w:val="24"/>
        </w:rPr>
        <w:t>follows:</w:t>
      </w:r>
    </w:p>
    <w:p w14:paraId="508E5949" w14:textId="77777777" w:rsidR="00596560" w:rsidRPr="00596560" w:rsidRDefault="00596560" w:rsidP="005C2914">
      <w:pPr>
        <w:widowControl w:val="0"/>
        <w:autoSpaceDE w:val="0"/>
        <w:autoSpaceDN w:val="0"/>
        <w:spacing w:before="96"/>
        <w:ind w:firstLine="360"/>
        <w:jc w:val="both"/>
        <w:rPr>
          <w:szCs w:val="24"/>
        </w:rPr>
      </w:pPr>
      <w:r w:rsidRPr="00596560">
        <w:rPr>
          <w:b/>
          <w:szCs w:val="24"/>
        </w:rPr>
        <w:t>Sec.</w:t>
      </w:r>
      <w:r w:rsidRPr="00596560">
        <w:rPr>
          <w:b/>
          <w:spacing w:val="-1"/>
          <w:szCs w:val="24"/>
        </w:rPr>
        <w:t xml:space="preserve"> </w:t>
      </w:r>
      <w:r w:rsidRPr="00596560">
        <w:rPr>
          <w:b/>
          <w:szCs w:val="24"/>
        </w:rPr>
        <w:t>1.</w:t>
      </w:r>
      <w:r w:rsidRPr="00596560">
        <w:rPr>
          <w:b/>
          <w:spacing w:val="58"/>
          <w:szCs w:val="24"/>
        </w:rPr>
        <w:t xml:space="preserve"> </w:t>
      </w:r>
      <w:r w:rsidRPr="00596560">
        <w:rPr>
          <w:b/>
          <w:szCs w:val="24"/>
        </w:rPr>
        <w:t>21-A</w:t>
      </w:r>
      <w:r w:rsidRPr="00596560">
        <w:rPr>
          <w:b/>
          <w:spacing w:val="-2"/>
          <w:szCs w:val="24"/>
        </w:rPr>
        <w:t xml:space="preserve"> </w:t>
      </w:r>
      <w:r w:rsidRPr="00596560">
        <w:rPr>
          <w:b/>
          <w:szCs w:val="24"/>
        </w:rPr>
        <w:t>MRSA</w:t>
      </w:r>
      <w:r w:rsidRPr="00596560">
        <w:rPr>
          <w:b/>
          <w:spacing w:val="-2"/>
          <w:szCs w:val="24"/>
        </w:rPr>
        <w:t xml:space="preserve"> </w:t>
      </w:r>
      <w:r w:rsidRPr="00596560">
        <w:rPr>
          <w:b/>
          <w:szCs w:val="24"/>
        </w:rPr>
        <w:t>§1015,</w:t>
      </w:r>
      <w:r w:rsidRPr="00596560">
        <w:rPr>
          <w:b/>
          <w:spacing w:val="-1"/>
          <w:szCs w:val="24"/>
        </w:rPr>
        <w:t xml:space="preserve"> </w:t>
      </w:r>
      <w:r w:rsidRPr="00596560">
        <w:rPr>
          <w:b/>
          <w:szCs w:val="24"/>
        </w:rPr>
        <w:t>sub-§2-C</w:t>
      </w:r>
      <w:r w:rsidRPr="00596560">
        <w:rPr>
          <w:b/>
          <w:spacing w:val="-6"/>
          <w:szCs w:val="24"/>
        </w:rPr>
        <w:t xml:space="preserve"> </w:t>
      </w:r>
      <w:r w:rsidRPr="00596560">
        <w:rPr>
          <w:szCs w:val="24"/>
        </w:rPr>
        <w:t>is</w:t>
      </w:r>
      <w:r w:rsidRPr="00596560">
        <w:rPr>
          <w:spacing w:val="-1"/>
          <w:szCs w:val="24"/>
        </w:rPr>
        <w:t xml:space="preserve"> </w:t>
      </w:r>
      <w:r w:rsidRPr="00596560">
        <w:rPr>
          <w:szCs w:val="24"/>
        </w:rPr>
        <w:t>enacted</w:t>
      </w:r>
      <w:r w:rsidRPr="00596560">
        <w:rPr>
          <w:spacing w:val="-4"/>
          <w:szCs w:val="24"/>
        </w:rPr>
        <w:t xml:space="preserve"> </w:t>
      </w:r>
      <w:r w:rsidRPr="00596560">
        <w:rPr>
          <w:szCs w:val="24"/>
        </w:rPr>
        <w:t>to</w:t>
      </w:r>
      <w:r w:rsidRPr="00596560">
        <w:rPr>
          <w:spacing w:val="-3"/>
          <w:szCs w:val="24"/>
        </w:rPr>
        <w:t xml:space="preserve"> </w:t>
      </w:r>
      <w:r w:rsidRPr="00596560">
        <w:rPr>
          <w:spacing w:val="-2"/>
          <w:szCs w:val="24"/>
        </w:rPr>
        <w:t>read:</w:t>
      </w:r>
    </w:p>
    <w:p w14:paraId="00041818" w14:textId="56AD60D5" w:rsidR="00596560" w:rsidRPr="00596560" w:rsidRDefault="00596560" w:rsidP="004021EF">
      <w:pPr>
        <w:widowControl w:val="0"/>
        <w:autoSpaceDE w:val="0"/>
        <w:autoSpaceDN w:val="0"/>
        <w:spacing w:before="100"/>
        <w:ind w:right="116" w:firstLine="360"/>
        <w:jc w:val="both"/>
        <w:rPr>
          <w:szCs w:val="24"/>
          <w:u w:color="000000"/>
        </w:rPr>
      </w:pPr>
      <w:r w:rsidRPr="00596560">
        <w:rPr>
          <w:b/>
          <w:szCs w:val="24"/>
          <w:u w:val="single" w:color="000000"/>
        </w:rPr>
        <w:t>2-C.</w:t>
      </w:r>
      <w:r w:rsidRPr="00596560">
        <w:rPr>
          <w:b/>
          <w:spacing w:val="40"/>
          <w:szCs w:val="24"/>
          <w:u w:val="single" w:color="000000"/>
        </w:rPr>
        <w:t xml:space="preserve"> </w:t>
      </w:r>
      <w:r w:rsidRPr="00596560">
        <w:rPr>
          <w:b/>
          <w:szCs w:val="24"/>
          <w:u w:val="single" w:color="000000"/>
        </w:rPr>
        <w:t>Contributions by individuals to political action committees making</w:t>
      </w:r>
      <w:r w:rsidR="005C2914">
        <w:rPr>
          <w:b/>
          <w:szCs w:val="24"/>
          <w:u w:val="single"/>
        </w:rPr>
        <w:t xml:space="preserve"> </w:t>
      </w:r>
      <w:r w:rsidRPr="00596560">
        <w:rPr>
          <w:b/>
          <w:szCs w:val="24"/>
          <w:u w:val="single" w:color="000000"/>
        </w:rPr>
        <w:t>independent</w:t>
      </w:r>
      <w:r w:rsidRPr="00596560">
        <w:rPr>
          <w:b/>
          <w:spacing w:val="-2"/>
          <w:szCs w:val="24"/>
          <w:u w:val="single" w:color="000000"/>
        </w:rPr>
        <w:t xml:space="preserve"> </w:t>
      </w:r>
      <w:r w:rsidRPr="00596560">
        <w:rPr>
          <w:b/>
          <w:szCs w:val="24"/>
          <w:u w:val="single" w:color="000000"/>
        </w:rPr>
        <w:t>expenditures.</w:t>
      </w:r>
      <w:r w:rsidRPr="00596560">
        <w:rPr>
          <w:b/>
          <w:spacing w:val="40"/>
          <w:szCs w:val="24"/>
          <w:u w:val="single" w:color="000000"/>
        </w:rPr>
        <w:t xml:space="preserve"> </w:t>
      </w:r>
      <w:r w:rsidRPr="00596560">
        <w:rPr>
          <w:szCs w:val="24"/>
          <w:u w:val="single" w:color="000000"/>
        </w:rPr>
        <w:t>An</w:t>
      </w:r>
      <w:r w:rsidRPr="00596560">
        <w:rPr>
          <w:spacing w:val="-3"/>
          <w:szCs w:val="24"/>
          <w:u w:val="single" w:color="000000"/>
        </w:rPr>
        <w:t xml:space="preserve"> </w:t>
      </w:r>
      <w:r w:rsidRPr="00596560">
        <w:rPr>
          <w:szCs w:val="24"/>
          <w:u w:val="single" w:color="000000"/>
        </w:rPr>
        <w:t>individual</w:t>
      </w:r>
      <w:r w:rsidRPr="00596560">
        <w:rPr>
          <w:spacing w:val="-5"/>
          <w:szCs w:val="24"/>
          <w:u w:val="single" w:color="000000"/>
        </w:rPr>
        <w:t xml:space="preserve"> </w:t>
      </w:r>
      <w:r w:rsidRPr="00596560">
        <w:rPr>
          <w:szCs w:val="24"/>
          <w:u w:val="single" w:color="000000"/>
        </w:rPr>
        <w:t>may</w:t>
      </w:r>
      <w:r w:rsidRPr="00596560">
        <w:rPr>
          <w:spacing w:val="-3"/>
          <w:szCs w:val="24"/>
          <w:u w:val="single" w:color="000000"/>
        </w:rPr>
        <w:t xml:space="preserve"> </w:t>
      </w:r>
      <w:r w:rsidRPr="00596560">
        <w:rPr>
          <w:szCs w:val="24"/>
          <w:u w:val="single" w:color="000000"/>
        </w:rPr>
        <w:t>not</w:t>
      </w:r>
      <w:r w:rsidRPr="00596560">
        <w:rPr>
          <w:spacing w:val="-2"/>
          <w:szCs w:val="24"/>
          <w:u w:val="single" w:color="000000"/>
        </w:rPr>
        <w:t xml:space="preserve"> </w:t>
      </w:r>
      <w:r w:rsidRPr="00596560">
        <w:rPr>
          <w:szCs w:val="24"/>
          <w:u w:val="single" w:color="000000"/>
        </w:rPr>
        <w:t>make</w:t>
      </w:r>
      <w:r w:rsidRPr="00596560">
        <w:rPr>
          <w:spacing w:val="-3"/>
          <w:szCs w:val="24"/>
          <w:u w:val="single" w:color="000000"/>
        </w:rPr>
        <w:t xml:space="preserve"> </w:t>
      </w:r>
      <w:r w:rsidRPr="00596560">
        <w:rPr>
          <w:szCs w:val="24"/>
          <w:u w:val="single" w:color="000000"/>
        </w:rPr>
        <w:t>contributions</w:t>
      </w:r>
      <w:r w:rsidRPr="00596560">
        <w:rPr>
          <w:spacing w:val="-3"/>
          <w:szCs w:val="24"/>
          <w:u w:val="single" w:color="000000"/>
        </w:rPr>
        <w:t xml:space="preserve"> </w:t>
      </w:r>
      <w:r w:rsidRPr="00596560">
        <w:rPr>
          <w:szCs w:val="24"/>
          <w:u w:val="single" w:color="000000"/>
        </w:rPr>
        <w:t>aggregating</w:t>
      </w:r>
      <w:r w:rsidRPr="00596560">
        <w:rPr>
          <w:spacing w:val="-3"/>
          <w:szCs w:val="24"/>
          <w:u w:val="single" w:color="000000"/>
        </w:rPr>
        <w:t xml:space="preserve"> </w:t>
      </w:r>
      <w:r w:rsidRPr="00596560">
        <w:rPr>
          <w:szCs w:val="24"/>
          <w:u w:val="single" w:color="000000"/>
        </w:rPr>
        <w:t>more</w:t>
      </w:r>
      <w:r w:rsidR="005C2914">
        <w:rPr>
          <w:szCs w:val="24"/>
          <w:u w:val="single"/>
        </w:rPr>
        <w:t xml:space="preserve"> </w:t>
      </w:r>
      <w:r w:rsidRPr="00596560">
        <w:rPr>
          <w:szCs w:val="24"/>
          <w:u w:val="single" w:color="000000"/>
        </w:rPr>
        <w:t>than</w:t>
      </w:r>
      <w:r w:rsidRPr="00596560">
        <w:rPr>
          <w:spacing w:val="-4"/>
          <w:szCs w:val="24"/>
          <w:u w:val="single" w:color="000000"/>
        </w:rPr>
        <w:t xml:space="preserve"> </w:t>
      </w:r>
      <w:r w:rsidRPr="00596560">
        <w:rPr>
          <w:szCs w:val="24"/>
          <w:u w:val="single" w:color="000000"/>
        </w:rPr>
        <w:t>$5,000</w:t>
      </w:r>
      <w:r w:rsidRPr="00596560">
        <w:rPr>
          <w:spacing w:val="-4"/>
          <w:szCs w:val="24"/>
          <w:u w:val="single" w:color="000000"/>
        </w:rPr>
        <w:t xml:space="preserve"> </w:t>
      </w:r>
      <w:r w:rsidRPr="00596560">
        <w:rPr>
          <w:szCs w:val="24"/>
          <w:u w:val="single" w:color="000000"/>
        </w:rPr>
        <w:t>in</w:t>
      </w:r>
      <w:r w:rsidRPr="00596560">
        <w:rPr>
          <w:spacing w:val="-4"/>
          <w:szCs w:val="24"/>
          <w:u w:val="single" w:color="000000"/>
        </w:rPr>
        <w:t xml:space="preserve"> </w:t>
      </w:r>
      <w:r w:rsidRPr="00596560">
        <w:rPr>
          <w:szCs w:val="24"/>
          <w:u w:val="single" w:color="000000"/>
        </w:rPr>
        <w:t>any</w:t>
      </w:r>
      <w:r w:rsidRPr="00596560">
        <w:rPr>
          <w:spacing w:val="-4"/>
          <w:szCs w:val="24"/>
          <w:u w:val="single" w:color="000000"/>
        </w:rPr>
        <w:t xml:space="preserve"> </w:t>
      </w:r>
      <w:r w:rsidRPr="00596560">
        <w:rPr>
          <w:szCs w:val="24"/>
          <w:u w:val="single" w:color="000000"/>
        </w:rPr>
        <w:t>calendar</w:t>
      </w:r>
      <w:r w:rsidRPr="00596560">
        <w:rPr>
          <w:spacing w:val="-3"/>
          <w:szCs w:val="24"/>
          <w:u w:val="single" w:color="000000"/>
        </w:rPr>
        <w:t xml:space="preserve"> </w:t>
      </w:r>
      <w:r w:rsidRPr="00596560">
        <w:rPr>
          <w:szCs w:val="24"/>
          <w:u w:val="single" w:color="000000"/>
        </w:rPr>
        <w:t>year to</w:t>
      </w:r>
      <w:r w:rsidRPr="00596560">
        <w:rPr>
          <w:spacing w:val="-4"/>
          <w:szCs w:val="24"/>
          <w:u w:val="single" w:color="000000"/>
        </w:rPr>
        <w:t xml:space="preserve"> </w:t>
      </w:r>
      <w:r w:rsidRPr="00596560">
        <w:rPr>
          <w:szCs w:val="24"/>
          <w:u w:val="single" w:color="000000"/>
        </w:rPr>
        <w:t>a</w:t>
      </w:r>
      <w:r w:rsidRPr="00596560">
        <w:rPr>
          <w:spacing w:val="-3"/>
          <w:szCs w:val="24"/>
          <w:u w:val="single" w:color="000000"/>
        </w:rPr>
        <w:t xml:space="preserve"> </w:t>
      </w:r>
      <w:r w:rsidRPr="00596560">
        <w:rPr>
          <w:szCs w:val="24"/>
          <w:u w:val="single" w:color="000000"/>
        </w:rPr>
        <w:t>political</w:t>
      </w:r>
      <w:r w:rsidRPr="00596560">
        <w:rPr>
          <w:spacing w:val="-3"/>
          <w:szCs w:val="24"/>
          <w:u w:val="single" w:color="000000"/>
        </w:rPr>
        <w:t xml:space="preserve"> </w:t>
      </w:r>
      <w:r w:rsidRPr="00596560">
        <w:rPr>
          <w:szCs w:val="24"/>
          <w:u w:val="single" w:color="000000"/>
        </w:rPr>
        <w:t>action</w:t>
      </w:r>
      <w:r w:rsidRPr="00596560">
        <w:rPr>
          <w:spacing w:val="-4"/>
          <w:szCs w:val="24"/>
          <w:u w:val="single" w:color="000000"/>
        </w:rPr>
        <w:t xml:space="preserve"> </w:t>
      </w:r>
      <w:r w:rsidRPr="00596560">
        <w:rPr>
          <w:szCs w:val="24"/>
          <w:u w:val="single" w:color="000000"/>
        </w:rPr>
        <w:t>committee</w:t>
      </w:r>
      <w:r w:rsidRPr="00596560">
        <w:rPr>
          <w:spacing w:val="-1"/>
          <w:szCs w:val="24"/>
          <w:u w:val="single" w:color="000000"/>
        </w:rPr>
        <w:t xml:space="preserve"> </w:t>
      </w:r>
      <w:r w:rsidRPr="00596560">
        <w:rPr>
          <w:szCs w:val="24"/>
          <w:u w:val="single" w:color="000000"/>
        </w:rPr>
        <w:t>for</w:t>
      </w:r>
      <w:r w:rsidRPr="00596560">
        <w:rPr>
          <w:spacing w:val="-3"/>
          <w:szCs w:val="24"/>
          <w:u w:val="single" w:color="000000"/>
        </w:rPr>
        <w:t xml:space="preserve"> </w:t>
      </w:r>
      <w:r w:rsidRPr="00596560">
        <w:rPr>
          <w:szCs w:val="24"/>
          <w:u w:val="single" w:color="000000"/>
        </w:rPr>
        <w:t>the</w:t>
      </w:r>
      <w:r w:rsidRPr="00596560">
        <w:rPr>
          <w:spacing w:val="-3"/>
          <w:szCs w:val="24"/>
          <w:u w:val="single" w:color="000000"/>
        </w:rPr>
        <w:t xml:space="preserve"> </w:t>
      </w:r>
      <w:r w:rsidRPr="00596560">
        <w:rPr>
          <w:szCs w:val="24"/>
          <w:u w:val="single" w:color="000000"/>
        </w:rPr>
        <w:t>purpose</w:t>
      </w:r>
      <w:r w:rsidRPr="00596560">
        <w:rPr>
          <w:spacing w:val="-3"/>
          <w:szCs w:val="24"/>
          <w:u w:val="single" w:color="000000"/>
        </w:rPr>
        <w:t xml:space="preserve"> </w:t>
      </w:r>
      <w:r w:rsidRPr="00596560">
        <w:rPr>
          <w:szCs w:val="24"/>
          <w:u w:val="single" w:color="000000"/>
        </w:rPr>
        <w:t>of</w:t>
      </w:r>
      <w:r w:rsidRPr="00596560">
        <w:rPr>
          <w:spacing w:val="-3"/>
          <w:szCs w:val="24"/>
          <w:u w:val="single" w:color="000000"/>
        </w:rPr>
        <w:t xml:space="preserve"> </w:t>
      </w:r>
      <w:r w:rsidRPr="00596560">
        <w:rPr>
          <w:szCs w:val="24"/>
          <w:u w:val="single" w:color="000000"/>
        </w:rPr>
        <w:t>making</w:t>
      </w:r>
      <w:r w:rsidR="005C2914">
        <w:rPr>
          <w:szCs w:val="24"/>
          <w:u w:val="single"/>
        </w:rPr>
        <w:t xml:space="preserve"> </w:t>
      </w:r>
      <w:r w:rsidRPr="00596560">
        <w:rPr>
          <w:szCs w:val="24"/>
          <w:u w:val="single" w:color="000000"/>
        </w:rPr>
        <w:t>independent expenditures under section 1019-B, subsection 1. Beginning December 1,</w:t>
      </w:r>
      <w:r w:rsidR="00EC3E3D">
        <w:rPr>
          <w:szCs w:val="24"/>
          <w:u w:val="single"/>
        </w:rPr>
        <w:t xml:space="preserve"> </w:t>
      </w:r>
      <w:r w:rsidRPr="00596560">
        <w:rPr>
          <w:szCs w:val="24"/>
          <w:u w:val="single" w:color="000000"/>
        </w:rPr>
        <w:t>2024, contribution limits in accordance with this subsection are adjusted every 2 years</w:t>
      </w:r>
      <w:r w:rsidR="005C2914">
        <w:rPr>
          <w:szCs w:val="24"/>
          <w:u w:val="single"/>
        </w:rPr>
        <w:t xml:space="preserve"> </w:t>
      </w:r>
      <w:r w:rsidRPr="00596560">
        <w:rPr>
          <w:szCs w:val="24"/>
          <w:u w:val="single" w:color="000000"/>
        </w:rPr>
        <w:t>based</w:t>
      </w:r>
      <w:r w:rsidRPr="00596560">
        <w:rPr>
          <w:spacing w:val="-5"/>
          <w:szCs w:val="24"/>
          <w:u w:val="single" w:color="000000"/>
        </w:rPr>
        <w:t xml:space="preserve"> </w:t>
      </w:r>
      <w:r w:rsidRPr="00596560">
        <w:rPr>
          <w:szCs w:val="24"/>
          <w:u w:val="single" w:color="000000"/>
        </w:rPr>
        <w:t>on</w:t>
      </w:r>
      <w:r w:rsidRPr="00596560">
        <w:rPr>
          <w:spacing w:val="-5"/>
          <w:szCs w:val="24"/>
          <w:u w:val="single" w:color="000000"/>
        </w:rPr>
        <w:t xml:space="preserve"> </w:t>
      </w:r>
      <w:r w:rsidRPr="00596560">
        <w:rPr>
          <w:szCs w:val="24"/>
          <w:u w:val="single" w:color="000000"/>
        </w:rPr>
        <w:t>the</w:t>
      </w:r>
      <w:r w:rsidRPr="00596560">
        <w:rPr>
          <w:spacing w:val="-3"/>
          <w:szCs w:val="24"/>
          <w:u w:val="single" w:color="000000"/>
        </w:rPr>
        <w:t xml:space="preserve"> </w:t>
      </w:r>
      <w:r w:rsidRPr="00596560">
        <w:rPr>
          <w:szCs w:val="24"/>
          <w:u w:val="single" w:color="000000"/>
        </w:rPr>
        <w:t>Consumer</w:t>
      </w:r>
      <w:r w:rsidRPr="00596560">
        <w:rPr>
          <w:spacing w:val="-4"/>
          <w:szCs w:val="24"/>
          <w:u w:val="single" w:color="000000"/>
        </w:rPr>
        <w:t xml:space="preserve"> </w:t>
      </w:r>
      <w:r w:rsidRPr="00596560">
        <w:rPr>
          <w:szCs w:val="24"/>
          <w:u w:val="single" w:color="000000"/>
        </w:rPr>
        <w:t>Price</w:t>
      </w:r>
      <w:r w:rsidRPr="00596560">
        <w:rPr>
          <w:spacing w:val="-3"/>
          <w:szCs w:val="24"/>
          <w:u w:val="single" w:color="000000"/>
        </w:rPr>
        <w:t xml:space="preserve"> </w:t>
      </w:r>
      <w:r w:rsidRPr="00596560">
        <w:rPr>
          <w:szCs w:val="24"/>
          <w:u w:val="single" w:color="000000"/>
        </w:rPr>
        <w:t>Index</w:t>
      </w:r>
      <w:r w:rsidRPr="00596560">
        <w:rPr>
          <w:spacing w:val="-5"/>
          <w:szCs w:val="24"/>
          <w:u w:val="single" w:color="000000"/>
        </w:rPr>
        <w:t xml:space="preserve"> </w:t>
      </w:r>
      <w:r w:rsidRPr="00596560">
        <w:rPr>
          <w:szCs w:val="24"/>
          <w:u w:val="single" w:color="000000"/>
        </w:rPr>
        <w:t>as</w:t>
      </w:r>
      <w:r w:rsidRPr="00596560">
        <w:rPr>
          <w:spacing w:val="-4"/>
          <w:szCs w:val="24"/>
          <w:u w:val="single" w:color="000000"/>
        </w:rPr>
        <w:t xml:space="preserve"> </w:t>
      </w:r>
      <w:r w:rsidRPr="00596560">
        <w:rPr>
          <w:szCs w:val="24"/>
          <w:u w:val="single" w:color="000000"/>
        </w:rPr>
        <w:t>reported</w:t>
      </w:r>
      <w:r w:rsidRPr="00596560">
        <w:rPr>
          <w:spacing w:val="-3"/>
          <w:szCs w:val="24"/>
          <w:u w:val="single" w:color="000000"/>
        </w:rPr>
        <w:t xml:space="preserve"> </w:t>
      </w:r>
      <w:r w:rsidRPr="00596560">
        <w:rPr>
          <w:szCs w:val="24"/>
          <w:u w:val="single" w:color="000000"/>
        </w:rPr>
        <w:t>by</w:t>
      </w:r>
      <w:r w:rsidRPr="00596560">
        <w:rPr>
          <w:spacing w:val="-5"/>
          <w:szCs w:val="24"/>
          <w:u w:val="single" w:color="000000"/>
        </w:rPr>
        <w:t xml:space="preserve"> </w:t>
      </w:r>
      <w:r w:rsidRPr="00596560">
        <w:rPr>
          <w:szCs w:val="24"/>
          <w:u w:val="single" w:color="000000"/>
        </w:rPr>
        <w:t>the</w:t>
      </w:r>
      <w:r w:rsidRPr="00596560">
        <w:rPr>
          <w:spacing w:val="-4"/>
          <w:szCs w:val="24"/>
          <w:u w:val="single" w:color="000000"/>
        </w:rPr>
        <w:t xml:space="preserve"> </w:t>
      </w:r>
      <w:r w:rsidRPr="00596560">
        <w:rPr>
          <w:szCs w:val="24"/>
          <w:u w:val="single" w:color="000000"/>
        </w:rPr>
        <w:t>United</w:t>
      </w:r>
      <w:r w:rsidRPr="00596560">
        <w:rPr>
          <w:spacing w:val="-5"/>
          <w:szCs w:val="24"/>
          <w:u w:val="single" w:color="000000"/>
        </w:rPr>
        <w:t xml:space="preserve"> </w:t>
      </w:r>
      <w:r w:rsidRPr="00596560">
        <w:rPr>
          <w:szCs w:val="24"/>
          <w:u w:val="single" w:color="000000"/>
        </w:rPr>
        <w:t>States</w:t>
      </w:r>
      <w:r w:rsidRPr="00596560">
        <w:rPr>
          <w:spacing w:val="-3"/>
          <w:szCs w:val="24"/>
          <w:u w:val="single" w:color="000000"/>
        </w:rPr>
        <w:t xml:space="preserve"> </w:t>
      </w:r>
      <w:r w:rsidRPr="00596560">
        <w:rPr>
          <w:szCs w:val="24"/>
          <w:u w:val="single" w:color="000000"/>
        </w:rPr>
        <w:t>Department</w:t>
      </w:r>
      <w:r w:rsidRPr="00596560">
        <w:rPr>
          <w:spacing w:val="-2"/>
          <w:szCs w:val="24"/>
          <w:u w:val="single" w:color="000000"/>
        </w:rPr>
        <w:t xml:space="preserve"> </w:t>
      </w:r>
      <w:r w:rsidRPr="00596560">
        <w:rPr>
          <w:szCs w:val="24"/>
          <w:u w:val="single" w:color="000000"/>
        </w:rPr>
        <w:t>of</w:t>
      </w:r>
      <w:r w:rsidRPr="00596560">
        <w:rPr>
          <w:spacing w:val="-2"/>
          <w:szCs w:val="24"/>
          <w:u w:val="single" w:color="000000"/>
        </w:rPr>
        <w:t xml:space="preserve"> </w:t>
      </w:r>
      <w:r w:rsidRPr="00596560">
        <w:rPr>
          <w:szCs w:val="24"/>
          <w:u w:val="single" w:color="000000"/>
        </w:rPr>
        <w:t>Labor,</w:t>
      </w:r>
      <w:r w:rsidR="005C2914">
        <w:rPr>
          <w:szCs w:val="24"/>
          <w:u w:val="single"/>
        </w:rPr>
        <w:t xml:space="preserve"> </w:t>
      </w:r>
      <w:r w:rsidRPr="00596560">
        <w:rPr>
          <w:szCs w:val="24"/>
          <w:u w:val="single" w:color="000000"/>
        </w:rPr>
        <w:t>Bureau of Labor Statistics and rounded to the nearest amount divisible by $25. The</w:t>
      </w:r>
      <w:r w:rsidR="005C2914">
        <w:rPr>
          <w:szCs w:val="24"/>
          <w:u w:val="single"/>
        </w:rPr>
        <w:t xml:space="preserve"> </w:t>
      </w:r>
      <w:r w:rsidRPr="00596560">
        <w:rPr>
          <w:szCs w:val="24"/>
          <w:u w:val="single" w:color="000000"/>
        </w:rPr>
        <w:t>commission</w:t>
      </w:r>
      <w:r w:rsidRPr="00596560">
        <w:rPr>
          <w:spacing w:val="-7"/>
          <w:szCs w:val="24"/>
          <w:u w:val="single" w:color="000000"/>
        </w:rPr>
        <w:t xml:space="preserve"> </w:t>
      </w:r>
      <w:r w:rsidRPr="00596560">
        <w:rPr>
          <w:szCs w:val="24"/>
          <w:u w:val="single" w:color="000000"/>
        </w:rPr>
        <w:t>shall</w:t>
      </w:r>
      <w:r w:rsidRPr="00596560">
        <w:rPr>
          <w:spacing w:val="-6"/>
          <w:szCs w:val="24"/>
          <w:u w:val="single" w:color="000000"/>
        </w:rPr>
        <w:t xml:space="preserve"> </w:t>
      </w:r>
      <w:r w:rsidRPr="00596560">
        <w:rPr>
          <w:szCs w:val="24"/>
          <w:u w:val="single" w:color="000000"/>
        </w:rPr>
        <w:t>post</w:t>
      </w:r>
      <w:r w:rsidRPr="00596560">
        <w:rPr>
          <w:spacing w:val="-8"/>
          <w:szCs w:val="24"/>
          <w:u w:val="single" w:color="000000"/>
        </w:rPr>
        <w:t xml:space="preserve"> </w:t>
      </w:r>
      <w:r w:rsidRPr="00596560">
        <w:rPr>
          <w:szCs w:val="24"/>
          <w:u w:val="single" w:color="000000"/>
        </w:rPr>
        <w:t>the</w:t>
      </w:r>
      <w:r w:rsidRPr="00596560">
        <w:rPr>
          <w:spacing w:val="-7"/>
          <w:szCs w:val="24"/>
          <w:u w:val="single" w:color="000000"/>
        </w:rPr>
        <w:t xml:space="preserve"> </w:t>
      </w:r>
      <w:r w:rsidRPr="00596560">
        <w:rPr>
          <w:szCs w:val="24"/>
          <w:u w:val="single" w:color="000000"/>
        </w:rPr>
        <w:t>current</w:t>
      </w:r>
      <w:r w:rsidRPr="00596560">
        <w:rPr>
          <w:spacing w:val="-6"/>
          <w:szCs w:val="24"/>
          <w:u w:val="single" w:color="000000"/>
        </w:rPr>
        <w:t xml:space="preserve"> </w:t>
      </w:r>
      <w:r w:rsidRPr="00596560">
        <w:rPr>
          <w:szCs w:val="24"/>
          <w:u w:val="single" w:color="000000"/>
        </w:rPr>
        <w:t>contribution</w:t>
      </w:r>
      <w:r w:rsidRPr="00596560">
        <w:rPr>
          <w:spacing w:val="-7"/>
          <w:szCs w:val="24"/>
          <w:u w:val="single" w:color="000000"/>
        </w:rPr>
        <w:t xml:space="preserve"> </w:t>
      </w:r>
      <w:r w:rsidRPr="00596560">
        <w:rPr>
          <w:szCs w:val="24"/>
          <w:u w:val="single" w:color="000000"/>
        </w:rPr>
        <w:t>limit</w:t>
      </w:r>
      <w:r w:rsidRPr="00596560">
        <w:rPr>
          <w:spacing w:val="-6"/>
          <w:szCs w:val="24"/>
          <w:u w:val="single" w:color="000000"/>
        </w:rPr>
        <w:t xml:space="preserve"> </w:t>
      </w:r>
      <w:r w:rsidRPr="00596560">
        <w:rPr>
          <w:szCs w:val="24"/>
          <w:u w:val="single" w:color="000000"/>
        </w:rPr>
        <w:t>and</w:t>
      </w:r>
      <w:r w:rsidRPr="00596560">
        <w:rPr>
          <w:spacing w:val="-7"/>
          <w:szCs w:val="24"/>
          <w:u w:val="single" w:color="000000"/>
        </w:rPr>
        <w:t xml:space="preserve"> </w:t>
      </w:r>
      <w:r w:rsidRPr="00596560">
        <w:rPr>
          <w:szCs w:val="24"/>
          <w:u w:val="single" w:color="000000"/>
        </w:rPr>
        <w:t>the</w:t>
      </w:r>
      <w:r w:rsidRPr="00596560">
        <w:rPr>
          <w:spacing w:val="-7"/>
          <w:szCs w:val="24"/>
          <w:u w:val="single" w:color="000000"/>
        </w:rPr>
        <w:t xml:space="preserve"> </w:t>
      </w:r>
      <w:r w:rsidRPr="00596560">
        <w:rPr>
          <w:szCs w:val="24"/>
          <w:u w:val="single" w:color="000000"/>
        </w:rPr>
        <w:t>amount</w:t>
      </w:r>
      <w:r w:rsidRPr="00596560">
        <w:rPr>
          <w:spacing w:val="-6"/>
          <w:szCs w:val="24"/>
          <w:u w:val="single" w:color="000000"/>
        </w:rPr>
        <w:t xml:space="preserve"> </w:t>
      </w:r>
      <w:r w:rsidRPr="00596560">
        <w:rPr>
          <w:szCs w:val="24"/>
          <w:u w:val="single" w:color="000000"/>
        </w:rPr>
        <w:t>of</w:t>
      </w:r>
      <w:r w:rsidRPr="00596560">
        <w:rPr>
          <w:spacing w:val="-6"/>
          <w:szCs w:val="24"/>
          <w:u w:val="single" w:color="000000"/>
        </w:rPr>
        <w:t xml:space="preserve"> </w:t>
      </w:r>
      <w:r w:rsidRPr="00596560">
        <w:rPr>
          <w:szCs w:val="24"/>
          <w:u w:val="single" w:color="000000"/>
        </w:rPr>
        <w:t>the</w:t>
      </w:r>
      <w:r w:rsidRPr="00596560">
        <w:rPr>
          <w:spacing w:val="-7"/>
          <w:szCs w:val="24"/>
          <w:u w:val="single" w:color="000000"/>
        </w:rPr>
        <w:t xml:space="preserve"> </w:t>
      </w:r>
      <w:r w:rsidRPr="00596560">
        <w:rPr>
          <w:szCs w:val="24"/>
          <w:u w:val="single" w:color="000000"/>
        </w:rPr>
        <w:t>next</w:t>
      </w:r>
      <w:r w:rsidRPr="00596560">
        <w:rPr>
          <w:spacing w:val="-6"/>
          <w:szCs w:val="24"/>
          <w:u w:val="single" w:color="000000"/>
        </w:rPr>
        <w:t xml:space="preserve"> </w:t>
      </w:r>
      <w:r w:rsidRPr="00596560">
        <w:rPr>
          <w:szCs w:val="24"/>
          <w:u w:val="single" w:color="000000"/>
        </w:rPr>
        <w:t>adjustment</w:t>
      </w:r>
      <w:r w:rsidR="005C2914">
        <w:rPr>
          <w:szCs w:val="24"/>
          <w:u w:val="single"/>
        </w:rPr>
        <w:t xml:space="preserve"> </w:t>
      </w:r>
      <w:r w:rsidRPr="00596560">
        <w:rPr>
          <w:szCs w:val="24"/>
          <w:u w:val="single" w:color="000000"/>
        </w:rPr>
        <w:t>and</w:t>
      </w:r>
      <w:r w:rsidRPr="00596560">
        <w:rPr>
          <w:spacing w:val="-9"/>
          <w:szCs w:val="24"/>
          <w:u w:val="single" w:color="000000"/>
        </w:rPr>
        <w:t xml:space="preserve"> </w:t>
      </w:r>
      <w:r w:rsidRPr="00596560">
        <w:rPr>
          <w:szCs w:val="24"/>
          <w:u w:val="single" w:color="000000"/>
        </w:rPr>
        <w:t>the</w:t>
      </w:r>
      <w:r w:rsidRPr="00596560">
        <w:rPr>
          <w:spacing w:val="-9"/>
          <w:szCs w:val="24"/>
          <w:u w:val="single" w:color="000000"/>
        </w:rPr>
        <w:t xml:space="preserve"> </w:t>
      </w:r>
      <w:r w:rsidRPr="00596560">
        <w:rPr>
          <w:szCs w:val="24"/>
          <w:u w:val="single" w:color="000000"/>
        </w:rPr>
        <w:t>date</w:t>
      </w:r>
      <w:r w:rsidRPr="00596560">
        <w:rPr>
          <w:spacing w:val="-9"/>
          <w:szCs w:val="24"/>
          <w:u w:val="single" w:color="000000"/>
        </w:rPr>
        <w:t xml:space="preserve"> </w:t>
      </w:r>
      <w:r w:rsidRPr="00596560">
        <w:rPr>
          <w:szCs w:val="24"/>
          <w:u w:val="single" w:color="000000"/>
        </w:rPr>
        <w:t>that</w:t>
      </w:r>
      <w:r w:rsidRPr="00596560">
        <w:rPr>
          <w:spacing w:val="-8"/>
          <w:szCs w:val="24"/>
          <w:u w:val="single" w:color="000000"/>
        </w:rPr>
        <w:t xml:space="preserve"> </w:t>
      </w:r>
      <w:r w:rsidRPr="00596560">
        <w:rPr>
          <w:szCs w:val="24"/>
          <w:u w:val="single" w:color="000000"/>
        </w:rPr>
        <w:t>it</w:t>
      </w:r>
      <w:r w:rsidRPr="00596560">
        <w:rPr>
          <w:spacing w:val="-9"/>
          <w:szCs w:val="24"/>
          <w:u w:val="single" w:color="000000"/>
        </w:rPr>
        <w:t xml:space="preserve"> </w:t>
      </w:r>
      <w:r w:rsidRPr="00596560">
        <w:rPr>
          <w:szCs w:val="24"/>
          <w:u w:val="single" w:color="000000"/>
        </w:rPr>
        <w:t>will</w:t>
      </w:r>
      <w:r w:rsidRPr="00596560">
        <w:rPr>
          <w:spacing w:val="-9"/>
          <w:szCs w:val="24"/>
          <w:u w:val="single" w:color="000000"/>
        </w:rPr>
        <w:t xml:space="preserve"> </w:t>
      </w:r>
      <w:r w:rsidRPr="00596560">
        <w:rPr>
          <w:szCs w:val="24"/>
          <w:u w:val="single" w:color="000000"/>
        </w:rPr>
        <w:t>become</w:t>
      </w:r>
      <w:r w:rsidRPr="00596560">
        <w:rPr>
          <w:spacing w:val="-9"/>
          <w:szCs w:val="24"/>
          <w:u w:val="single" w:color="000000"/>
        </w:rPr>
        <w:t xml:space="preserve"> </w:t>
      </w:r>
      <w:r w:rsidRPr="00596560">
        <w:rPr>
          <w:szCs w:val="24"/>
          <w:u w:val="single" w:color="000000"/>
        </w:rPr>
        <w:t>effective</w:t>
      </w:r>
      <w:r w:rsidRPr="00596560">
        <w:rPr>
          <w:spacing w:val="-9"/>
          <w:szCs w:val="24"/>
          <w:u w:val="single" w:color="000000"/>
        </w:rPr>
        <w:t xml:space="preserve"> </w:t>
      </w:r>
      <w:r w:rsidRPr="00596560">
        <w:rPr>
          <w:szCs w:val="24"/>
          <w:u w:val="single" w:color="000000"/>
        </w:rPr>
        <w:t>on</w:t>
      </w:r>
      <w:r w:rsidRPr="00596560">
        <w:rPr>
          <w:spacing w:val="-9"/>
          <w:szCs w:val="24"/>
          <w:u w:val="single" w:color="000000"/>
        </w:rPr>
        <w:t xml:space="preserve"> </w:t>
      </w:r>
      <w:r w:rsidRPr="00596560">
        <w:rPr>
          <w:szCs w:val="24"/>
          <w:u w:val="single" w:color="000000"/>
        </w:rPr>
        <w:t>its</w:t>
      </w:r>
      <w:r w:rsidRPr="00596560">
        <w:rPr>
          <w:spacing w:val="-7"/>
          <w:szCs w:val="24"/>
          <w:u w:val="single" w:color="000000"/>
        </w:rPr>
        <w:t xml:space="preserve"> </w:t>
      </w:r>
      <w:r w:rsidRPr="00596560">
        <w:rPr>
          <w:szCs w:val="24"/>
          <w:u w:val="single" w:color="000000"/>
        </w:rPr>
        <w:t>publicly</w:t>
      </w:r>
      <w:r w:rsidRPr="00596560">
        <w:rPr>
          <w:spacing w:val="-7"/>
          <w:szCs w:val="24"/>
          <w:u w:val="single" w:color="000000"/>
        </w:rPr>
        <w:t xml:space="preserve"> </w:t>
      </w:r>
      <w:r w:rsidRPr="00596560">
        <w:rPr>
          <w:szCs w:val="24"/>
          <w:u w:val="single" w:color="000000"/>
        </w:rPr>
        <w:t>accessible</w:t>
      </w:r>
      <w:r w:rsidRPr="00596560">
        <w:rPr>
          <w:spacing w:val="-9"/>
          <w:szCs w:val="24"/>
          <w:u w:val="single" w:color="000000"/>
        </w:rPr>
        <w:t xml:space="preserve"> </w:t>
      </w:r>
      <w:r w:rsidRPr="00596560">
        <w:rPr>
          <w:szCs w:val="24"/>
          <w:u w:val="single" w:color="000000"/>
        </w:rPr>
        <w:t>website</w:t>
      </w:r>
      <w:r w:rsidRPr="00596560">
        <w:rPr>
          <w:spacing w:val="-7"/>
          <w:szCs w:val="24"/>
          <w:u w:val="single" w:color="000000"/>
        </w:rPr>
        <w:t xml:space="preserve"> </w:t>
      </w:r>
      <w:r w:rsidRPr="00596560">
        <w:rPr>
          <w:szCs w:val="24"/>
          <w:u w:val="single" w:color="000000"/>
        </w:rPr>
        <w:t>and</w:t>
      </w:r>
      <w:r w:rsidRPr="00596560">
        <w:rPr>
          <w:spacing w:val="-9"/>
          <w:szCs w:val="24"/>
          <w:u w:val="single" w:color="000000"/>
        </w:rPr>
        <w:t xml:space="preserve"> </w:t>
      </w:r>
      <w:r w:rsidRPr="00596560">
        <w:rPr>
          <w:szCs w:val="24"/>
          <w:u w:val="single" w:color="000000"/>
        </w:rPr>
        <w:t>include</w:t>
      </w:r>
      <w:r w:rsidRPr="00596560">
        <w:rPr>
          <w:spacing w:val="-9"/>
          <w:szCs w:val="24"/>
          <w:u w:val="single" w:color="000000"/>
        </w:rPr>
        <w:t xml:space="preserve"> </w:t>
      </w:r>
      <w:r w:rsidRPr="00596560">
        <w:rPr>
          <w:szCs w:val="24"/>
          <w:u w:val="single" w:color="000000"/>
        </w:rPr>
        <w:t>this</w:t>
      </w:r>
      <w:r w:rsidR="005C2914">
        <w:rPr>
          <w:szCs w:val="24"/>
          <w:u w:val="single"/>
        </w:rPr>
        <w:t xml:space="preserve"> </w:t>
      </w:r>
      <w:r w:rsidRPr="00596560">
        <w:rPr>
          <w:szCs w:val="24"/>
          <w:u w:val="single" w:color="000000"/>
        </w:rPr>
        <w:t>information with any publication to be used as a guide for candidates.</w:t>
      </w:r>
    </w:p>
    <w:p w14:paraId="381D0AA4" w14:textId="77777777" w:rsidR="00596560" w:rsidRPr="00596560" w:rsidRDefault="00596560" w:rsidP="005C2914">
      <w:pPr>
        <w:widowControl w:val="0"/>
        <w:autoSpaceDE w:val="0"/>
        <w:autoSpaceDN w:val="0"/>
        <w:spacing w:before="101"/>
        <w:ind w:firstLine="360"/>
        <w:jc w:val="both"/>
        <w:rPr>
          <w:szCs w:val="24"/>
        </w:rPr>
      </w:pPr>
      <w:r w:rsidRPr="00596560">
        <w:rPr>
          <w:b/>
          <w:szCs w:val="24"/>
        </w:rPr>
        <w:t>Sec.</w:t>
      </w:r>
      <w:r w:rsidRPr="00596560">
        <w:rPr>
          <w:b/>
          <w:spacing w:val="-1"/>
          <w:szCs w:val="24"/>
        </w:rPr>
        <w:t xml:space="preserve"> </w:t>
      </w:r>
      <w:r w:rsidRPr="00596560">
        <w:rPr>
          <w:b/>
          <w:szCs w:val="24"/>
        </w:rPr>
        <w:t>2.</w:t>
      </w:r>
      <w:r w:rsidRPr="00596560">
        <w:rPr>
          <w:b/>
          <w:spacing w:val="58"/>
          <w:szCs w:val="24"/>
        </w:rPr>
        <w:t xml:space="preserve"> </w:t>
      </w:r>
      <w:r w:rsidRPr="00596560">
        <w:rPr>
          <w:b/>
          <w:szCs w:val="24"/>
        </w:rPr>
        <w:t>21-A</w:t>
      </w:r>
      <w:r w:rsidRPr="00596560">
        <w:rPr>
          <w:b/>
          <w:spacing w:val="-2"/>
          <w:szCs w:val="24"/>
        </w:rPr>
        <w:t xml:space="preserve"> </w:t>
      </w:r>
      <w:r w:rsidRPr="00596560">
        <w:rPr>
          <w:b/>
          <w:szCs w:val="24"/>
        </w:rPr>
        <w:t>MRSA</w:t>
      </w:r>
      <w:r w:rsidRPr="00596560">
        <w:rPr>
          <w:b/>
          <w:spacing w:val="-2"/>
          <w:szCs w:val="24"/>
        </w:rPr>
        <w:t xml:space="preserve"> </w:t>
      </w:r>
      <w:r w:rsidRPr="00596560">
        <w:rPr>
          <w:b/>
          <w:szCs w:val="24"/>
        </w:rPr>
        <w:t>§1015,</w:t>
      </w:r>
      <w:r w:rsidRPr="00596560">
        <w:rPr>
          <w:b/>
          <w:spacing w:val="-1"/>
          <w:szCs w:val="24"/>
        </w:rPr>
        <w:t xml:space="preserve"> </w:t>
      </w:r>
      <w:r w:rsidRPr="00596560">
        <w:rPr>
          <w:b/>
          <w:szCs w:val="24"/>
        </w:rPr>
        <w:t>sub-§2-D</w:t>
      </w:r>
      <w:r w:rsidRPr="00596560">
        <w:rPr>
          <w:b/>
          <w:spacing w:val="-6"/>
          <w:szCs w:val="24"/>
        </w:rPr>
        <w:t xml:space="preserve"> </w:t>
      </w:r>
      <w:r w:rsidRPr="00596560">
        <w:rPr>
          <w:szCs w:val="24"/>
        </w:rPr>
        <w:t>is</w:t>
      </w:r>
      <w:r w:rsidRPr="00596560">
        <w:rPr>
          <w:spacing w:val="-1"/>
          <w:szCs w:val="24"/>
        </w:rPr>
        <w:t xml:space="preserve"> </w:t>
      </w:r>
      <w:r w:rsidRPr="00596560">
        <w:rPr>
          <w:szCs w:val="24"/>
        </w:rPr>
        <w:t>enacted</w:t>
      </w:r>
      <w:r w:rsidRPr="00596560">
        <w:rPr>
          <w:spacing w:val="-4"/>
          <w:szCs w:val="24"/>
        </w:rPr>
        <w:t xml:space="preserve"> </w:t>
      </w:r>
      <w:r w:rsidRPr="00596560">
        <w:rPr>
          <w:szCs w:val="24"/>
        </w:rPr>
        <w:t>to</w:t>
      </w:r>
      <w:r w:rsidRPr="00596560">
        <w:rPr>
          <w:spacing w:val="-3"/>
          <w:szCs w:val="24"/>
        </w:rPr>
        <w:t xml:space="preserve"> </w:t>
      </w:r>
      <w:r w:rsidRPr="00596560">
        <w:rPr>
          <w:spacing w:val="-2"/>
          <w:szCs w:val="24"/>
        </w:rPr>
        <w:t>read:</w:t>
      </w:r>
    </w:p>
    <w:p w14:paraId="4D2DF8B7" w14:textId="3C0CFE60" w:rsidR="00596560" w:rsidRPr="002A5785" w:rsidRDefault="00596560" w:rsidP="004021EF">
      <w:pPr>
        <w:widowControl w:val="0"/>
        <w:autoSpaceDE w:val="0"/>
        <w:autoSpaceDN w:val="0"/>
        <w:spacing w:before="98"/>
        <w:ind w:right="117" w:firstLine="360"/>
        <w:jc w:val="both"/>
        <w:rPr>
          <w:szCs w:val="24"/>
          <w:u w:val="single" w:color="000000"/>
        </w:rPr>
      </w:pPr>
      <w:r w:rsidRPr="00596560">
        <w:rPr>
          <w:b/>
          <w:szCs w:val="24"/>
          <w:u w:val="single" w:color="000000"/>
        </w:rPr>
        <w:t>2-D.</w:t>
      </w:r>
      <w:r w:rsidRPr="00596560">
        <w:rPr>
          <w:b/>
          <w:spacing w:val="18"/>
          <w:szCs w:val="24"/>
          <w:u w:val="single" w:color="000000"/>
        </w:rPr>
        <w:t xml:space="preserve"> </w:t>
      </w:r>
      <w:r w:rsidRPr="00596560">
        <w:rPr>
          <w:b/>
          <w:szCs w:val="24"/>
          <w:u w:val="single" w:color="000000"/>
        </w:rPr>
        <w:t>Contributions</w:t>
      </w:r>
      <w:r w:rsidRPr="00596560">
        <w:rPr>
          <w:b/>
          <w:spacing w:val="-14"/>
          <w:szCs w:val="24"/>
          <w:u w:val="single" w:color="000000"/>
        </w:rPr>
        <w:t xml:space="preserve"> </w:t>
      </w:r>
      <w:r w:rsidRPr="00596560">
        <w:rPr>
          <w:b/>
          <w:szCs w:val="24"/>
          <w:u w:val="single" w:color="000000"/>
        </w:rPr>
        <w:t>by</w:t>
      </w:r>
      <w:r w:rsidRPr="00596560">
        <w:rPr>
          <w:b/>
          <w:spacing w:val="-14"/>
          <w:szCs w:val="24"/>
          <w:u w:val="single" w:color="000000"/>
        </w:rPr>
        <w:t xml:space="preserve"> </w:t>
      </w:r>
      <w:r w:rsidRPr="00596560">
        <w:rPr>
          <w:b/>
          <w:szCs w:val="24"/>
          <w:u w:val="single" w:color="000000"/>
        </w:rPr>
        <w:t>political</w:t>
      </w:r>
      <w:r w:rsidRPr="00596560">
        <w:rPr>
          <w:b/>
          <w:spacing w:val="-13"/>
          <w:szCs w:val="24"/>
          <w:u w:val="single" w:color="000000"/>
        </w:rPr>
        <w:t xml:space="preserve"> </w:t>
      </w:r>
      <w:r w:rsidRPr="00596560">
        <w:rPr>
          <w:b/>
          <w:szCs w:val="24"/>
          <w:u w:val="single" w:color="000000"/>
        </w:rPr>
        <w:t>action</w:t>
      </w:r>
      <w:r w:rsidRPr="00596560">
        <w:rPr>
          <w:b/>
          <w:spacing w:val="-14"/>
          <w:szCs w:val="24"/>
          <w:u w:val="single" w:color="000000"/>
        </w:rPr>
        <w:t xml:space="preserve"> </w:t>
      </w:r>
      <w:r w:rsidRPr="00596560">
        <w:rPr>
          <w:b/>
          <w:szCs w:val="24"/>
          <w:u w:val="single" w:color="000000"/>
        </w:rPr>
        <w:t>committees</w:t>
      </w:r>
      <w:r w:rsidRPr="00596560">
        <w:rPr>
          <w:b/>
          <w:spacing w:val="-14"/>
          <w:szCs w:val="24"/>
          <w:u w:val="single" w:color="000000"/>
        </w:rPr>
        <w:t xml:space="preserve"> </w:t>
      </w:r>
      <w:r w:rsidRPr="00596560">
        <w:rPr>
          <w:b/>
          <w:szCs w:val="24"/>
          <w:u w:val="single" w:color="000000"/>
        </w:rPr>
        <w:t>and</w:t>
      </w:r>
      <w:r w:rsidRPr="00596560">
        <w:rPr>
          <w:b/>
          <w:spacing w:val="-14"/>
          <w:szCs w:val="24"/>
          <w:u w:val="single" w:color="000000"/>
        </w:rPr>
        <w:t xml:space="preserve"> </w:t>
      </w:r>
      <w:r w:rsidRPr="00596560">
        <w:rPr>
          <w:b/>
          <w:szCs w:val="24"/>
          <w:u w:val="single" w:color="000000"/>
        </w:rPr>
        <w:t>business</w:t>
      </w:r>
      <w:r w:rsidRPr="00596560">
        <w:rPr>
          <w:b/>
          <w:spacing w:val="-13"/>
          <w:szCs w:val="24"/>
          <w:u w:val="single" w:color="000000"/>
        </w:rPr>
        <w:t xml:space="preserve"> </w:t>
      </w:r>
      <w:r w:rsidRPr="00596560">
        <w:rPr>
          <w:b/>
          <w:szCs w:val="24"/>
          <w:u w:val="single" w:color="000000"/>
        </w:rPr>
        <w:t>entities</w:t>
      </w:r>
      <w:r w:rsidRPr="00596560">
        <w:rPr>
          <w:b/>
          <w:spacing w:val="-14"/>
          <w:szCs w:val="24"/>
          <w:u w:val="single" w:color="000000"/>
        </w:rPr>
        <w:t xml:space="preserve"> </w:t>
      </w:r>
      <w:r w:rsidRPr="00596560">
        <w:rPr>
          <w:b/>
          <w:szCs w:val="24"/>
          <w:u w:val="single" w:color="000000"/>
        </w:rPr>
        <w:t>to</w:t>
      </w:r>
      <w:r w:rsidRPr="00596560">
        <w:rPr>
          <w:b/>
          <w:spacing w:val="-14"/>
          <w:szCs w:val="24"/>
          <w:u w:val="single" w:color="000000"/>
        </w:rPr>
        <w:t xml:space="preserve"> </w:t>
      </w:r>
      <w:r w:rsidRPr="00596560">
        <w:rPr>
          <w:b/>
          <w:szCs w:val="24"/>
          <w:u w:val="single" w:color="000000"/>
        </w:rPr>
        <w:t>political</w:t>
      </w:r>
      <w:r w:rsidRPr="002A5785">
        <w:rPr>
          <w:b/>
          <w:szCs w:val="24"/>
          <w:u w:val="single"/>
        </w:rPr>
        <w:t xml:space="preserve"> </w:t>
      </w:r>
      <w:r w:rsidRPr="00596560">
        <w:rPr>
          <w:b/>
          <w:szCs w:val="24"/>
          <w:u w:val="single" w:color="000000"/>
        </w:rPr>
        <w:t xml:space="preserve">action </w:t>
      </w:r>
      <w:r w:rsidRPr="00CC0AFB">
        <w:rPr>
          <w:b/>
          <w:szCs w:val="24"/>
          <w:u w:val="single" w:color="000000"/>
        </w:rPr>
        <w:t>committees making independent expenditures.</w:t>
      </w:r>
      <w:r w:rsidRPr="00CC0AFB">
        <w:rPr>
          <w:b/>
          <w:spacing w:val="40"/>
          <w:szCs w:val="24"/>
          <w:u w:val="single" w:color="000000"/>
        </w:rPr>
        <w:t xml:space="preserve"> </w:t>
      </w:r>
      <w:r w:rsidRPr="00CC0AFB">
        <w:rPr>
          <w:bCs/>
          <w:szCs w:val="24"/>
          <w:u w:val="single"/>
        </w:rPr>
        <w:t>A leadership political action</w:t>
      </w:r>
      <w:r w:rsidR="002A5785" w:rsidRPr="00CC0AFB">
        <w:rPr>
          <w:bCs/>
          <w:szCs w:val="24"/>
          <w:u w:val="single"/>
        </w:rPr>
        <w:t xml:space="preserve"> </w:t>
      </w:r>
      <w:r w:rsidRPr="00CC0AFB">
        <w:rPr>
          <w:bCs/>
          <w:szCs w:val="24"/>
          <w:u w:val="single" w:color="000000"/>
        </w:rPr>
        <w:t>committee,</w:t>
      </w:r>
      <w:r w:rsidRPr="00CC0AFB">
        <w:rPr>
          <w:bCs/>
          <w:spacing w:val="-10"/>
          <w:szCs w:val="24"/>
          <w:u w:val="single" w:color="000000"/>
        </w:rPr>
        <w:t xml:space="preserve"> </w:t>
      </w:r>
      <w:r w:rsidRPr="00CC0AFB">
        <w:rPr>
          <w:bCs/>
          <w:szCs w:val="24"/>
          <w:u w:val="single" w:color="000000"/>
        </w:rPr>
        <w:t>a</w:t>
      </w:r>
      <w:r w:rsidRPr="00CC0AFB">
        <w:rPr>
          <w:bCs/>
          <w:spacing w:val="-8"/>
          <w:szCs w:val="24"/>
          <w:u w:val="single" w:color="000000"/>
        </w:rPr>
        <w:t xml:space="preserve"> </w:t>
      </w:r>
      <w:r w:rsidRPr="00CC0AFB">
        <w:rPr>
          <w:bCs/>
          <w:szCs w:val="24"/>
          <w:u w:val="single" w:color="000000"/>
        </w:rPr>
        <w:t>separate</w:t>
      </w:r>
      <w:r w:rsidRPr="00CC0AFB">
        <w:rPr>
          <w:spacing w:val="-8"/>
          <w:szCs w:val="24"/>
          <w:u w:val="single" w:color="000000"/>
        </w:rPr>
        <w:t xml:space="preserve"> </w:t>
      </w:r>
      <w:r w:rsidRPr="002A5785">
        <w:rPr>
          <w:szCs w:val="24"/>
          <w:u w:val="single" w:color="000000"/>
        </w:rPr>
        <w:t>segregated</w:t>
      </w:r>
      <w:r w:rsidRPr="002A5785">
        <w:rPr>
          <w:spacing w:val="-11"/>
          <w:szCs w:val="24"/>
          <w:u w:val="single" w:color="000000"/>
        </w:rPr>
        <w:t xml:space="preserve"> </w:t>
      </w:r>
      <w:r w:rsidRPr="002A5785">
        <w:rPr>
          <w:szCs w:val="24"/>
          <w:u w:val="single" w:color="000000"/>
        </w:rPr>
        <w:t>fund</w:t>
      </w:r>
      <w:r w:rsidRPr="002A5785">
        <w:rPr>
          <w:spacing w:val="-8"/>
          <w:szCs w:val="24"/>
          <w:u w:val="single" w:color="000000"/>
        </w:rPr>
        <w:t xml:space="preserve"> </w:t>
      </w:r>
      <w:r w:rsidRPr="002A5785">
        <w:rPr>
          <w:szCs w:val="24"/>
          <w:u w:val="single" w:color="000000"/>
        </w:rPr>
        <w:t>committee,</w:t>
      </w:r>
      <w:r w:rsidRPr="002A5785">
        <w:rPr>
          <w:spacing w:val="-8"/>
          <w:szCs w:val="24"/>
          <w:u w:val="single" w:color="000000"/>
        </w:rPr>
        <w:t xml:space="preserve"> </w:t>
      </w:r>
      <w:r w:rsidRPr="002A5785">
        <w:rPr>
          <w:szCs w:val="24"/>
          <w:u w:val="single" w:color="000000"/>
        </w:rPr>
        <w:t>a</w:t>
      </w:r>
      <w:r w:rsidRPr="002A5785">
        <w:rPr>
          <w:spacing w:val="-10"/>
          <w:szCs w:val="24"/>
          <w:u w:val="single" w:color="000000"/>
        </w:rPr>
        <w:t xml:space="preserve"> </w:t>
      </w:r>
      <w:r w:rsidRPr="002A5785">
        <w:rPr>
          <w:szCs w:val="24"/>
          <w:u w:val="single" w:color="000000"/>
        </w:rPr>
        <w:t>caucus</w:t>
      </w:r>
      <w:r w:rsidRPr="002A5785">
        <w:rPr>
          <w:spacing w:val="-8"/>
          <w:szCs w:val="24"/>
          <w:u w:val="single" w:color="000000"/>
        </w:rPr>
        <w:t xml:space="preserve"> </w:t>
      </w:r>
      <w:r w:rsidRPr="002A5785">
        <w:rPr>
          <w:szCs w:val="24"/>
          <w:u w:val="single" w:color="000000"/>
        </w:rPr>
        <w:t>political</w:t>
      </w:r>
      <w:r w:rsidRPr="002A5785">
        <w:rPr>
          <w:spacing w:val="-7"/>
          <w:szCs w:val="24"/>
          <w:u w:val="single" w:color="000000"/>
        </w:rPr>
        <w:t xml:space="preserve"> </w:t>
      </w:r>
      <w:r w:rsidRPr="002A5785">
        <w:rPr>
          <w:szCs w:val="24"/>
          <w:u w:val="single" w:color="000000"/>
        </w:rPr>
        <w:t>action</w:t>
      </w:r>
      <w:r w:rsidRPr="002A5785">
        <w:rPr>
          <w:spacing w:val="-8"/>
          <w:szCs w:val="24"/>
          <w:u w:val="single" w:color="000000"/>
        </w:rPr>
        <w:t xml:space="preserve"> </w:t>
      </w:r>
      <w:r w:rsidRPr="002A5785">
        <w:rPr>
          <w:szCs w:val="24"/>
          <w:u w:val="single" w:color="000000"/>
        </w:rPr>
        <w:t>committee,</w:t>
      </w:r>
      <w:r w:rsidRPr="002A5785">
        <w:rPr>
          <w:spacing w:val="-8"/>
          <w:szCs w:val="24"/>
          <w:u w:val="single" w:color="000000"/>
        </w:rPr>
        <w:t xml:space="preserve"> </w:t>
      </w:r>
      <w:r w:rsidRPr="002A5785">
        <w:rPr>
          <w:szCs w:val="24"/>
          <w:u w:val="single" w:color="000000"/>
        </w:rPr>
        <w:t>any</w:t>
      </w:r>
      <w:r w:rsidRPr="002A5785">
        <w:rPr>
          <w:szCs w:val="24"/>
          <w:u w:val="single"/>
        </w:rPr>
        <w:t xml:space="preserve"> </w:t>
      </w:r>
      <w:r w:rsidRPr="002A5785">
        <w:rPr>
          <w:szCs w:val="24"/>
          <w:u w:val="single" w:color="000000"/>
        </w:rPr>
        <w:t>other political action committee or any business entity may not make contributions aggregating more than $5,000 in any calendar year to a political action committee for the purpose of making independent expenditures under section 1019-B, subsection 1. Beginning December 1, 2024, contribution limits in accordance with this subsection are adjusted</w:t>
      </w:r>
      <w:r w:rsidRPr="002A5785">
        <w:rPr>
          <w:spacing w:val="-10"/>
          <w:szCs w:val="24"/>
          <w:u w:val="single" w:color="000000"/>
        </w:rPr>
        <w:t xml:space="preserve"> </w:t>
      </w:r>
      <w:r w:rsidRPr="002A5785">
        <w:rPr>
          <w:szCs w:val="24"/>
          <w:u w:val="single" w:color="000000"/>
        </w:rPr>
        <w:t>every</w:t>
      </w:r>
      <w:r w:rsidRPr="002A5785">
        <w:rPr>
          <w:spacing w:val="-7"/>
          <w:szCs w:val="24"/>
          <w:u w:val="single" w:color="000000"/>
        </w:rPr>
        <w:t xml:space="preserve"> </w:t>
      </w:r>
      <w:r w:rsidRPr="002A5785">
        <w:rPr>
          <w:szCs w:val="24"/>
          <w:u w:val="single" w:color="000000"/>
        </w:rPr>
        <w:t>2</w:t>
      </w:r>
      <w:r w:rsidRPr="002A5785">
        <w:rPr>
          <w:spacing w:val="-7"/>
          <w:szCs w:val="24"/>
          <w:u w:val="single" w:color="000000"/>
        </w:rPr>
        <w:t xml:space="preserve"> </w:t>
      </w:r>
      <w:r w:rsidRPr="002A5785">
        <w:rPr>
          <w:szCs w:val="24"/>
          <w:u w:val="single" w:color="000000"/>
        </w:rPr>
        <w:t>years</w:t>
      </w:r>
      <w:r w:rsidRPr="002A5785">
        <w:rPr>
          <w:spacing w:val="-7"/>
          <w:szCs w:val="24"/>
          <w:u w:val="single" w:color="000000"/>
        </w:rPr>
        <w:t xml:space="preserve"> </w:t>
      </w:r>
      <w:r w:rsidRPr="002A5785">
        <w:rPr>
          <w:szCs w:val="24"/>
          <w:u w:val="single" w:color="000000"/>
        </w:rPr>
        <w:t>based</w:t>
      </w:r>
      <w:r w:rsidRPr="002A5785">
        <w:rPr>
          <w:spacing w:val="-7"/>
          <w:szCs w:val="24"/>
          <w:u w:val="single" w:color="000000"/>
        </w:rPr>
        <w:t xml:space="preserve"> </w:t>
      </w:r>
      <w:r w:rsidRPr="002A5785">
        <w:rPr>
          <w:szCs w:val="24"/>
          <w:u w:val="single" w:color="000000"/>
        </w:rPr>
        <w:t>on</w:t>
      </w:r>
      <w:r w:rsidRPr="002A5785">
        <w:rPr>
          <w:spacing w:val="-7"/>
          <w:szCs w:val="24"/>
          <w:u w:val="single" w:color="000000"/>
        </w:rPr>
        <w:t xml:space="preserve"> </w:t>
      </w:r>
      <w:r w:rsidRPr="002A5785">
        <w:rPr>
          <w:szCs w:val="24"/>
          <w:u w:val="single" w:color="000000"/>
        </w:rPr>
        <w:t>the</w:t>
      </w:r>
      <w:r w:rsidRPr="002A5785">
        <w:rPr>
          <w:spacing w:val="-7"/>
          <w:szCs w:val="24"/>
          <w:u w:val="single" w:color="000000"/>
        </w:rPr>
        <w:t xml:space="preserve"> </w:t>
      </w:r>
      <w:r w:rsidRPr="002A5785">
        <w:rPr>
          <w:szCs w:val="24"/>
          <w:u w:val="single" w:color="000000"/>
        </w:rPr>
        <w:t>Consumer</w:t>
      </w:r>
      <w:r w:rsidRPr="002A5785">
        <w:rPr>
          <w:spacing w:val="-6"/>
          <w:szCs w:val="24"/>
          <w:u w:val="single" w:color="000000"/>
        </w:rPr>
        <w:t xml:space="preserve"> </w:t>
      </w:r>
      <w:r w:rsidRPr="002A5785">
        <w:rPr>
          <w:szCs w:val="24"/>
          <w:u w:val="single" w:color="000000"/>
        </w:rPr>
        <w:t>Price</w:t>
      </w:r>
      <w:r w:rsidRPr="002A5785">
        <w:rPr>
          <w:spacing w:val="-7"/>
          <w:szCs w:val="24"/>
          <w:u w:val="single" w:color="000000"/>
        </w:rPr>
        <w:t xml:space="preserve"> </w:t>
      </w:r>
      <w:r w:rsidRPr="002A5785">
        <w:rPr>
          <w:szCs w:val="24"/>
          <w:u w:val="single" w:color="000000"/>
        </w:rPr>
        <w:t>Index</w:t>
      </w:r>
      <w:r w:rsidRPr="002A5785">
        <w:rPr>
          <w:spacing w:val="-7"/>
          <w:szCs w:val="24"/>
          <w:u w:val="single" w:color="000000"/>
        </w:rPr>
        <w:t xml:space="preserve"> </w:t>
      </w:r>
      <w:r w:rsidRPr="002A5785">
        <w:rPr>
          <w:szCs w:val="24"/>
          <w:u w:val="single" w:color="000000"/>
        </w:rPr>
        <w:t>as</w:t>
      </w:r>
      <w:r w:rsidRPr="002A5785">
        <w:rPr>
          <w:spacing w:val="-7"/>
          <w:szCs w:val="24"/>
          <w:u w:val="single" w:color="000000"/>
        </w:rPr>
        <w:t xml:space="preserve"> </w:t>
      </w:r>
      <w:r w:rsidRPr="002A5785">
        <w:rPr>
          <w:szCs w:val="24"/>
          <w:u w:val="single" w:color="000000"/>
        </w:rPr>
        <w:t>reported</w:t>
      </w:r>
      <w:r w:rsidRPr="002A5785">
        <w:rPr>
          <w:spacing w:val="-7"/>
          <w:szCs w:val="24"/>
          <w:u w:val="single" w:color="000000"/>
        </w:rPr>
        <w:t xml:space="preserve"> </w:t>
      </w:r>
      <w:r w:rsidRPr="002A5785">
        <w:rPr>
          <w:szCs w:val="24"/>
          <w:u w:val="single" w:color="000000"/>
        </w:rPr>
        <w:t>by</w:t>
      </w:r>
      <w:r w:rsidRPr="002A5785">
        <w:rPr>
          <w:spacing w:val="-7"/>
          <w:szCs w:val="24"/>
          <w:u w:val="single" w:color="000000"/>
        </w:rPr>
        <w:t xml:space="preserve"> </w:t>
      </w:r>
      <w:r w:rsidRPr="002A5785">
        <w:rPr>
          <w:szCs w:val="24"/>
          <w:u w:val="single" w:color="000000"/>
        </w:rPr>
        <w:t>the</w:t>
      </w:r>
      <w:r w:rsidRPr="002A5785">
        <w:rPr>
          <w:spacing w:val="-7"/>
          <w:szCs w:val="24"/>
          <w:u w:val="single" w:color="000000"/>
        </w:rPr>
        <w:t xml:space="preserve"> </w:t>
      </w:r>
      <w:r w:rsidRPr="002A5785">
        <w:rPr>
          <w:szCs w:val="24"/>
          <w:u w:val="single" w:color="000000"/>
        </w:rPr>
        <w:t>United</w:t>
      </w:r>
      <w:r w:rsidRPr="002A5785">
        <w:rPr>
          <w:spacing w:val="-7"/>
          <w:szCs w:val="24"/>
          <w:u w:val="single" w:color="000000"/>
        </w:rPr>
        <w:t xml:space="preserve"> </w:t>
      </w:r>
      <w:r w:rsidRPr="002A5785">
        <w:rPr>
          <w:szCs w:val="24"/>
          <w:u w:val="single" w:color="000000"/>
        </w:rPr>
        <w:t>States Department of Labor, Bureau of Labor Statistics and rounded to the nearest amount divisible by $25. The commission shall post</w:t>
      </w:r>
      <w:r w:rsidRPr="002A5785">
        <w:rPr>
          <w:spacing w:val="-1"/>
          <w:szCs w:val="24"/>
          <w:u w:val="single" w:color="000000"/>
        </w:rPr>
        <w:t xml:space="preserve"> </w:t>
      </w:r>
      <w:r w:rsidRPr="002A5785">
        <w:rPr>
          <w:szCs w:val="24"/>
          <w:u w:val="single" w:color="000000"/>
        </w:rPr>
        <w:t>the current contribution</w:t>
      </w:r>
      <w:r w:rsidRPr="002A5785">
        <w:rPr>
          <w:spacing w:val="-2"/>
          <w:szCs w:val="24"/>
          <w:u w:val="single" w:color="000000"/>
        </w:rPr>
        <w:t xml:space="preserve"> </w:t>
      </w:r>
      <w:r w:rsidRPr="002A5785">
        <w:rPr>
          <w:szCs w:val="24"/>
          <w:u w:val="single" w:color="000000"/>
        </w:rPr>
        <w:t>limit and</w:t>
      </w:r>
      <w:r w:rsidRPr="002A5785">
        <w:rPr>
          <w:spacing w:val="-2"/>
          <w:szCs w:val="24"/>
          <w:u w:val="single" w:color="000000"/>
        </w:rPr>
        <w:t xml:space="preserve"> </w:t>
      </w:r>
      <w:r w:rsidRPr="002A5785">
        <w:rPr>
          <w:szCs w:val="24"/>
          <w:u w:val="single" w:color="000000"/>
        </w:rPr>
        <w:t>the amount of the next adjustment and the date that it will become effective on its publicly accessible website and include this information with any publication to be used as a guide for candidates.</w:t>
      </w:r>
      <w:r w:rsidRPr="002A5785">
        <w:rPr>
          <w:spacing w:val="40"/>
          <w:szCs w:val="24"/>
          <w:u w:val="single" w:color="000000"/>
        </w:rPr>
        <w:t xml:space="preserve"> </w:t>
      </w:r>
      <w:r w:rsidRPr="002A5785">
        <w:rPr>
          <w:szCs w:val="24"/>
          <w:u w:val="single" w:color="000000"/>
        </w:rPr>
        <w:t>For</w:t>
      </w:r>
      <w:r w:rsidRPr="002A5785">
        <w:rPr>
          <w:spacing w:val="-4"/>
          <w:szCs w:val="24"/>
          <w:u w:val="single" w:color="000000"/>
        </w:rPr>
        <w:t xml:space="preserve"> </w:t>
      </w:r>
      <w:r w:rsidRPr="002A5785">
        <w:rPr>
          <w:szCs w:val="24"/>
          <w:u w:val="single" w:color="000000"/>
        </w:rPr>
        <w:t>purposes</w:t>
      </w:r>
      <w:r w:rsidRPr="002A5785">
        <w:rPr>
          <w:spacing w:val="-4"/>
          <w:szCs w:val="24"/>
          <w:u w:val="single" w:color="000000"/>
        </w:rPr>
        <w:t xml:space="preserve"> </w:t>
      </w:r>
      <w:r w:rsidRPr="002A5785">
        <w:rPr>
          <w:szCs w:val="24"/>
          <w:u w:val="single" w:color="000000"/>
        </w:rPr>
        <w:t>of</w:t>
      </w:r>
      <w:r w:rsidRPr="002A5785">
        <w:rPr>
          <w:spacing w:val="-4"/>
          <w:szCs w:val="24"/>
          <w:u w:val="single" w:color="000000"/>
        </w:rPr>
        <w:t xml:space="preserve"> </w:t>
      </w:r>
      <w:r w:rsidRPr="002A5785">
        <w:rPr>
          <w:szCs w:val="24"/>
          <w:u w:val="single" w:color="000000"/>
        </w:rPr>
        <w:t>this</w:t>
      </w:r>
      <w:r w:rsidRPr="002A5785">
        <w:rPr>
          <w:spacing w:val="-4"/>
          <w:szCs w:val="24"/>
          <w:u w:val="single" w:color="000000"/>
        </w:rPr>
        <w:t xml:space="preserve"> </w:t>
      </w:r>
      <w:r w:rsidRPr="002A5785">
        <w:rPr>
          <w:szCs w:val="24"/>
          <w:u w:val="single" w:color="000000"/>
        </w:rPr>
        <w:t>subsection,</w:t>
      </w:r>
      <w:r w:rsidRPr="002A5785">
        <w:rPr>
          <w:spacing w:val="-7"/>
          <w:szCs w:val="24"/>
          <w:u w:val="single" w:color="000000"/>
        </w:rPr>
        <w:t xml:space="preserve"> </w:t>
      </w:r>
      <w:r w:rsidRPr="002A5785">
        <w:rPr>
          <w:szCs w:val="24"/>
          <w:u w:val="single" w:color="000000"/>
        </w:rPr>
        <w:t>"business</w:t>
      </w:r>
      <w:r w:rsidRPr="002A5785">
        <w:rPr>
          <w:spacing w:val="-7"/>
          <w:szCs w:val="24"/>
          <w:u w:val="single" w:color="000000"/>
        </w:rPr>
        <w:t xml:space="preserve"> </w:t>
      </w:r>
      <w:r w:rsidRPr="002A5785">
        <w:rPr>
          <w:szCs w:val="24"/>
          <w:u w:val="single" w:color="000000"/>
        </w:rPr>
        <w:t>entity"</w:t>
      </w:r>
      <w:r w:rsidRPr="002A5785">
        <w:rPr>
          <w:spacing w:val="-4"/>
          <w:szCs w:val="24"/>
          <w:u w:val="single" w:color="000000"/>
        </w:rPr>
        <w:t xml:space="preserve"> </w:t>
      </w:r>
      <w:r w:rsidRPr="002A5785">
        <w:rPr>
          <w:szCs w:val="24"/>
          <w:u w:val="single" w:color="000000"/>
        </w:rPr>
        <w:t>includes</w:t>
      </w:r>
      <w:r w:rsidRPr="002A5785">
        <w:rPr>
          <w:spacing w:val="-4"/>
          <w:szCs w:val="24"/>
          <w:u w:val="single" w:color="000000"/>
        </w:rPr>
        <w:t xml:space="preserve"> </w:t>
      </w:r>
      <w:r w:rsidRPr="002A5785">
        <w:rPr>
          <w:szCs w:val="24"/>
          <w:u w:val="single" w:color="000000"/>
        </w:rPr>
        <w:t>a</w:t>
      </w:r>
      <w:r w:rsidRPr="002A5785">
        <w:rPr>
          <w:spacing w:val="-4"/>
          <w:szCs w:val="24"/>
          <w:u w:val="single" w:color="000000"/>
        </w:rPr>
        <w:t xml:space="preserve"> </w:t>
      </w:r>
      <w:r w:rsidRPr="002A5785">
        <w:rPr>
          <w:szCs w:val="24"/>
          <w:u w:val="single" w:color="000000"/>
        </w:rPr>
        <w:t>firm,</w:t>
      </w:r>
      <w:r w:rsidRPr="002A5785">
        <w:rPr>
          <w:spacing w:val="-5"/>
          <w:szCs w:val="24"/>
          <w:u w:val="single" w:color="000000"/>
        </w:rPr>
        <w:t xml:space="preserve"> </w:t>
      </w:r>
      <w:r w:rsidRPr="002A5785">
        <w:rPr>
          <w:szCs w:val="24"/>
          <w:u w:val="single" w:color="000000"/>
        </w:rPr>
        <w:t>partnership, corporation, incorporated association, labor organization or other organization, whether organized as a for-profit or a nonprofit entity.</w:t>
      </w:r>
    </w:p>
    <w:p w14:paraId="078779A1" w14:textId="77777777" w:rsidR="00BB1B89" w:rsidRDefault="00BB1B89" w:rsidP="004021EF">
      <w:pPr>
        <w:widowControl w:val="0"/>
        <w:autoSpaceDE w:val="0"/>
        <w:autoSpaceDN w:val="0"/>
        <w:spacing w:before="101"/>
        <w:ind w:right="117" w:firstLine="359"/>
        <w:jc w:val="both"/>
        <w:rPr>
          <w:b/>
          <w:szCs w:val="24"/>
        </w:rPr>
      </w:pPr>
    </w:p>
    <w:p w14:paraId="2D68A5B0" w14:textId="77777777" w:rsidR="00BB1B89" w:rsidRDefault="00BB1B89" w:rsidP="004021EF">
      <w:pPr>
        <w:widowControl w:val="0"/>
        <w:autoSpaceDE w:val="0"/>
        <w:autoSpaceDN w:val="0"/>
        <w:spacing w:before="101"/>
        <w:ind w:right="117" w:firstLine="359"/>
        <w:jc w:val="both"/>
        <w:rPr>
          <w:b/>
          <w:szCs w:val="24"/>
        </w:rPr>
      </w:pPr>
    </w:p>
    <w:p w14:paraId="60A4DA28" w14:textId="77777777" w:rsidR="007307E2" w:rsidRDefault="007307E2" w:rsidP="004021EF">
      <w:pPr>
        <w:widowControl w:val="0"/>
        <w:autoSpaceDE w:val="0"/>
        <w:autoSpaceDN w:val="0"/>
        <w:spacing w:before="101"/>
        <w:ind w:right="117" w:firstLine="359"/>
        <w:jc w:val="both"/>
        <w:rPr>
          <w:b/>
          <w:szCs w:val="24"/>
        </w:rPr>
      </w:pPr>
    </w:p>
    <w:p w14:paraId="77AB6296" w14:textId="7CC85B6F" w:rsidR="00596560" w:rsidRPr="00596560" w:rsidRDefault="00596560" w:rsidP="004021EF">
      <w:pPr>
        <w:widowControl w:val="0"/>
        <w:autoSpaceDE w:val="0"/>
        <w:autoSpaceDN w:val="0"/>
        <w:spacing w:before="101"/>
        <w:ind w:right="117" w:firstLine="359"/>
        <w:jc w:val="both"/>
        <w:rPr>
          <w:szCs w:val="24"/>
        </w:rPr>
      </w:pPr>
      <w:r w:rsidRPr="00596560">
        <w:rPr>
          <w:b/>
          <w:szCs w:val="24"/>
        </w:rPr>
        <w:lastRenderedPageBreak/>
        <w:t>Sec. 3.</w:t>
      </w:r>
      <w:r w:rsidRPr="00596560">
        <w:rPr>
          <w:b/>
          <w:spacing w:val="40"/>
          <w:szCs w:val="24"/>
        </w:rPr>
        <w:t xml:space="preserve"> </w:t>
      </w:r>
      <w:r w:rsidRPr="00596560">
        <w:rPr>
          <w:b/>
          <w:szCs w:val="24"/>
        </w:rPr>
        <w:t>21-A MRSA §1019-B, sub-§4, ¶B,</w:t>
      </w:r>
      <w:r w:rsidRPr="00596560">
        <w:rPr>
          <w:b/>
          <w:spacing w:val="-5"/>
          <w:szCs w:val="24"/>
        </w:rPr>
        <w:t xml:space="preserve"> </w:t>
      </w:r>
      <w:r w:rsidRPr="00596560">
        <w:rPr>
          <w:szCs w:val="24"/>
        </w:rPr>
        <w:t>as amended by PL 2023, c. 324, §12, is further amended to read:</w:t>
      </w:r>
    </w:p>
    <w:p w14:paraId="04F21A18" w14:textId="77777777" w:rsidR="00596560" w:rsidRPr="00596560" w:rsidRDefault="00596560" w:rsidP="002A5785">
      <w:pPr>
        <w:widowControl w:val="0"/>
        <w:autoSpaceDE w:val="0"/>
        <w:autoSpaceDN w:val="0"/>
        <w:spacing w:before="100"/>
        <w:ind w:left="359" w:right="115"/>
        <w:jc w:val="both"/>
        <w:rPr>
          <w:szCs w:val="24"/>
          <w:u w:color="000000"/>
        </w:rPr>
      </w:pPr>
      <w:r w:rsidRPr="00596560">
        <w:rPr>
          <w:szCs w:val="24"/>
          <w:u w:color="000000"/>
        </w:rPr>
        <w:t>B.</w:t>
      </w:r>
      <w:r w:rsidRPr="00596560">
        <w:rPr>
          <w:spacing w:val="40"/>
          <w:szCs w:val="24"/>
          <w:u w:color="000000"/>
        </w:rPr>
        <w:t xml:space="preserve"> </w:t>
      </w:r>
      <w:r w:rsidRPr="00596560">
        <w:rPr>
          <w:szCs w:val="24"/>
          <w:u w:color="000000"/>
        </w:rPr>
        <w:t xml:space="preserve">A report required by this subsection must contain an itemized account of </w:t>
      </w:r>
      <w:r w:rsidRPr="00596560">
        <w:rPr>
          <w:szCs w:val="24"/>
          <w:u w:val="single" w:color="000000"/>
        </w:rPr>
        <w:t>the total</w:t>
      </w:r>
      <w:r w:rsidRPr="002A5785">
        <w:rPr>
          <w:szCs w:val="24"/>
          <w:u w:val="single"/>
        </w:rPr>
        <w:t xml:space="preserve"> </w:t>
      </w:r>
      <w:r w:rsidRPr="00596560">
        <w:rPr>
          <w:szCs w:val="24"/>
          <w:u w:val="single" w:color="000000"/>
        </w:rPr>
        <w:t>contributions from each contributor,</w:t>
      </w:r>
      <w:r w:rsidRPr="00596560">
        <w:rPr>
          <w:szCs w:val="24"/>
          <w:u w:color="000000"/>
        </w:rPr>
        <w:t xml:space="preserve"> each expenditure in excess of $250 in any one candidate's election, the date and purpose of each expenditure and the name of each payee</w:t>
      </w:r>
      <w:r w:rsidRPr="00596560">
        <w:rPr>
          <w:spacing w:val="-2"/>
          <w:szCs w:val="24"/>
          <w:u w:color="000000"/>
        </w:rPr>
        <w:t xml:space="preserve"> </w:t>
      </w:r>
      <w:r w:rsidRPr="00596560">
        <w:rPr>
          <w:szCs w:val="24"/>
          <w:u w:color="000000"/>
        </w:rPr>
        <w:t>or</w:t>
      </w:r>
      <w:r w:rsidRPr="00596560">
        <w:rPr>
          <w:spacing w:val="-1"/>
          <w:szCs w:val="24"/>
          <w:u w:color="000000"/>
        </w:rPr>
        <w:t xml:space="preserve"> </w:t>
      </w:r>
      <w:r w:rsidRPr="00596560">
        <w:rPr>
          <w:szCs w:val="24"/>
          <w:u w:color="000000"/>
        </w:rPr>
        <w:t>creditor.</w:t>
      </w:r>
      <w:r w:rsidRPr="00596560">
        <w:rPr>
          <w:spacing w:val="40"/>
          <w:szCs w:val="24"/>
          <w:u w:color="000000"/>
        </w:rPr>
        <w:t xml:space="preserve"> </w:t>
      </w:r>
      <w:r w:rsidRPr="00596560">
        <w:rPr>
          <w:szCs w:val="24"/>
          <w:u w:color="000000"/>
        </w:rPr>
        <w:t>The report</w:t>
      </w:r>
      <w:r w:rsidRPr="00596560">
        <w:rPr>
          <w:spacing w:val="-1"/>
          <w:szCs w:val="24"/>
          <w:u w:color="000000"/>
        </w:rPr>
        <w:t xml:space="preserve"> </w:t>
      </w:r>
      <w:r w:rsidRPr="00596560">
        <w:rPr>
          <w:szCs w:val="24"/>
          <w:u w:color="000000"/>
        </w:rPr>
        <w:t>must</w:t>
      </w:r>
      <w:r w:rsidRPr="00596560">
        <w:rPr>
          <w:spacing w:val="-1"/>
          <w:szCs w:val="24"/>
          <w:u w:color="000000"/>
        </w:rPr>
        <w:t xml:space="preserve"> </w:t>
      </w:r>
      <w:r w:rsidRPr="00596560">
        <w:rPr>
          <w:szCs w:val="24"/>
          <w:u w:color="000000"/>
        </w:rPr>
        <w:t>state</w:t>
      </w:r>
      <w:r w:rsidRPr="00596560">
        <w:rPr>
          <w:spacing w:val="-2"/>
          <w:szCs w:val="24"/>
          <w:u w:color="000000"/>
        </w:rPr>
        <w:t xml:space="preserve"> </w:t>
      </w:r>
      <w:r w:rsidRPr="00596560">
        <w:rPr>
          <w:szCs w:val="24"/>
          <w:u w:color="000000"/>
        </w:rPr>
        <w:t>whether</w:t>
      </w:r>
      <w:r w:rsidRPr="00596560">
        <w:rPr>
          <w:spacing w:val="-1"/>
          <w:szCs w:val="24"/>
          <w:u w:color="000000"/>
        </w:rPr>
        <w:t xml:space="preserve"> </w:t>
      </w:r>
      <w:r w:rsidRPr="00596560">
        <w:rPr>
          <w:szCs w:val="24"/>
          <w:u w:color="000000"/>
        </w:rPr>
        <w:t>the expenditure</w:t>
      </w:r>
      <w:r w:rsidRPr="00596560">
        <w:rPr>
          <w:spacing w:val="-2"/>
          <w:szCs w:val="24"/>
          <w:u w:color="000000"/>
        </w:rPr>
        <w:t xml:space="preserve"> </w:t>
      </w:r>
      <w:r w:rsidRPr="00596560">
        <w:rPr>
          <w:szCs w:val="24"/>
          <w:u w:color="000000"/>
        </w:rPr>
        <w:t>is</w:t>
      </w:r>
      <w:r w:rsidRPr="00596560">
        <w:rPr>
          <w:spacing w:val="-2"/>
          <w:szCs w:val="24"/>
          <w:u w:color="000000"/>
        </w:rPr>
        <w:t xml:space="preserve"> </w:t>
      </w:r>
      <w:r w:rsidRPr="00596560">
        <w:rPr>
          <w:szCs w:val="24"/>
          <w:u w:color="000000"/>
        </w:rPr>
        <w:t>in</w:t>
      </w:r>
      <w:r w:rsidRPr="00596560">
        <w:rPr>
          <w:spacing w:val="-2"/>
          <w:szCs w:val="24"/>
          <w:u w:color="000000"/>
        </w:rPr>
        <w:t xml:space="preserve"> </w:t>
      </w:r>
      <w:r w:rsidRPr="00596560">
        <w:rPr>
          <w:szCs w:val="24"/>
          <w:u w:color="000000"/>
        </w:rPr>
        <w:t>support</w:t>
      </w:r>
      <w:r w:rsidRPr="00596560">
        <w:rPr>
          <w:spacing w:val="-1"/>
          <w:szCs w:val="24"/>
          <w:u w:color="000000"/>
        </w:rPr>
        <w:t xml:space="preserve"> </w:t>
      </w:r>
      <w:r w:rsidRPr="00596560">
        <w:rPr>
          <w:szCs w:val="24"/>
          <w:u w:color="000000"/>
        </w:rPr>
        <w:t>of</w:t>
      </w:r>
      <w:r w:rsidRPr="00596560">
        <w:rPr>
          <w:spacing w:val="-1"/>
          <w:szCs w:val="24"/>
          <w:u w:color="000000"/>
        </w:rPr>
        <w:t xml:space="preserve"> </w:t>
      </w:r>
      <w:r w:rsidRPr="00596560">
        <w:rPr>
          <w:szCs w:val="24"/>
          <w:u w:color="000000"/>
        </w:rPr>
        <w:t>or in opposition to the candidate and must include, under penalty of unsworn falsification, as</w:t>
      </w:r>
      <w:r w:rsidRPr="00596560">
        <w:rPr>
          <w:spacing w:val="-2"/>
          <w:szCs w:val="24"/>
          <w:u w:color="000000"/>
        </w:rPr>
        <w:t xml:space="preserve"> </w:t>
      </w:r>
      <w:r w:rsidRPr="00596560">
        <w:rPr>
          <w:szCs w:val="24"/>
          <w:u w:color="000000"/>
        </w:rPr>
        <w:t>provided</w:t>
      </w:r>
      <w:r w:rsidRPr="00596560">
        <w:rPr>
          <w:spacing w:val="-5"/>
          <w:szCs w:val="24"/>
          <w:u w:color="000000"/>
        </w:rPr>
        <w:t xml:space="preserve"> </w:t>
      </w:r>
      <w:r w:rsidRPr="00596560">
        <w:rPr>
          <w:szCs w:val="24"/>
          <w:u w:color="000000"/>
        </w:rPr>
        <w:t>in</w:t>
      </w:r>
      <w:r w:rsidRPr="00596560">
        <w:rPr>
          <w:spacing w:val="-5"/>
          <w:szCs w:val="24"/>
          <w:u w:color="000000"/>
        </w:rPr>
        <w:t xml:space="preserve"> </w:t>
      </w:r>
      <w:r w:rsidRPr="00596560">
        <w:rPr>
          <w:szCs w:val="24"/>
          <w:u w:color="000000"/>
        </w:rPr>
        <w:t>Title</w:t>
      </w:r>
      <w:r w:rsidRPr="00596560">
        <w:rPr>
          <w:spacing w:val="-2"/>
          <w:szCs w:val="24"/>
          <w:u w:color="000000"/>
        </w:rPr>
        <w:t xml:space="preserve"> </w:t>
      </w:r>
      <w:r w:rsidRPr="00596560">
        <w:rPr>
          <w:szCs w:val="24"/>
          <w:u w:color="000000"/>
        </w:rPr>
        <w:t>17</w:t>
      </w:r>
      <w:r w:rsidRPr="00596560">
        <w:rPr>
          <w:szCs w:val="24"/>
          <w:u w:color="000000"/>
        </w:rPr>
        <w:noBreakHyphen/>
        <w:t>A,</w:t>
      </w:r>
      <w:r w:rsidRPr="00596560">
        <w:rPr>
          <w:spacing w:val="-5"/>
          <w:szCs w:val="24"/>
          <w:u w:color="000000"/>
        </w:rPr>
        <w:t xml:space="preserve"> </w:t>
      </w:r>
      <w:r w:rsidRPr="00596560">
        <w:rPr>
          <w:szCs w:val="24"/>
          <w:u w:color="000000"/>
        </w:rPr>
        <w:t>section</w:t>
      </w:r>
      <w:r w:rsidRPr="00596560">
        <w:rPr>
          <w:spacing w:val="-5"/>
          <w:szCs w:val="24"/>
          <w:u w:color="000000"/>
        </w:rPr>
        <w:t xml:space="preserve"> </w:t>
      </w:r>
      <w:r w:rsidRPr="00596560">
        <w:rPr>
          <w:szCs w:val="24"/>
          <w:u w:color="000000"/>
        </w:rPr>
        <w:t>453,</w:t>
      </w:r>
      <w:r w:rsidRPr="00596560">
        <w:rPr>
          <w:spacing w:val="-5"/>
          <w:szCs w:val="24"/>
          <w:u w:color="000000"/>
        </w:rPr>
        <w:t xml:space="preserve"> </w:t>
      </w:r>
      <w:r w:rsidRPr="00596560">
        <w:rPr>
          <w:szCs w:val="24"/>
          <w:u w:color="000000"/>
        </w:rPr>
        <w:t>a</w:t>
      </w:r>
      <w:r w:rsidRPr="00596560">
        <w:rPr>
          <w:spacing w:val="-4"/>
          <w:szCs w:val="24"/>
          <w:u w:color="000000"/>
        </w:rPr>
        <w:t xml:space="preserve"> </w:t>
      </w:r>
      <w:r w:rsidRPr="00596560">
        <w:rPr>
          <w:szCs w:val="24"/>
          <w:u w:color="000000"/>
        </w:rPr>
        <w:t>statement</w:t>
      </w:r>
      <w:r w:rsidRPr="00596560">
        <w:rPr>
          <w:spacing w:val="-1"/>
          <w:szCs w:val="24"/>
          <w:u w:color="000000"/>
        </w:rPr>
        <w:t xml:space="preserve"> </w:t>
      </w:r>
      <w:r w:rsidRPr="00596560">
        <w:rPr>
          <w:szCs w:val="24"/>
          <w:u w:color="000000"/>
        </w:rPr>
        <w:t>whether</w:t>
      </w:r>
      <w:r w:rsidRPr="00596560">
        <w:rPr>
          <w:spacing w:val="-4"/>
          <w:szCs w:val="24"/>
          <w:u w:color="000000"/>
        </w:rPr>
        <w:t xml:space="preserve"> </w:t>
      </w:r>
      <w:r w:rsidRPr="00596560">
        <w:rPr>
          <w:szCs w:val="24"/>
          <w:u w:color="000000"/>
        </w:rPr>
        <w:t>the</w:t>
      </w:r>
      <w:r w:rsidRPr="00596560">
        <w:rPr>
          <w:spacing w:val="-4"/>
          <w:szCs w:val="24"/>
          <w:u w:color="000000"/>
        </w:rPr>
        <w:t xml:space="preserve"> </w:t>
      </w:r>
      <w:r w:rsidRPr="00596560">
        <w:rPr>
          <w:szCs w:val="24"/>
          <w:u w:color="000000"/>
        </w:rPr>
        <w:t>expenditure</w:t>
      </w:r>
      <w:r w:rsidRPr="00596560">
        <w:rPr>
          <w:spacing w:val="-4"/>
          <w:szCs w:val="24"/>
          <w:u w:color="000000"/>
        </w:rPr>
        <w:t xml:space="preserve"> </w:t>
      </w:r>
      <w:r w:rsidRPr="00596560">
        <w:rPr>
          <w:szCs w:val="24"/>
          <w:u w:color="000000"/>
        </w:rPr>
        <w:t>is</w:t>
      </w:r>
      <w:r w:rsidRPr="00596560">
        <w:rPr>
          <w:spacing w:val="-4"/>
          <w:szCs w:val="24"/>
          <w:u w:color="000000"/>
        </w:rPr>
        <w:t xml:space="preserve"> </w:t>
      </w:r>
      <w:r w:rsidRPr="00596560">
        <w:rPr>
          <w:szCs w:val="24"/>
          <w:u w:color="000000"/>
        </w:rPr>
        <w:t>made</w:t>
      </w:r>
      <w:r w:rsidRPr="00596560">
        <w:rPr>
          <w:spacing w:val="-2"/>
          <w:szCs w:val="24"/>
          <w:u w:color="000000"/>
        </w:rPr>
        <w:t xml:space="preserve"> </w:t>
      </w:r>
      <w:r w:rsidRPr="00596560">
        <w:rPr>
          <w:szCs w:val="24"/>
          <w:u w:color="000000"/>
        </w:rPr>
        <w:t>in cooperation, consultation or concert with, or at the request or suggestion of, the candidate or an authorized committee or agent of the candidate.</w:t>
      </w:r>
    </w:p>
    <w:p w14:paraId="56DFB919" w14:textId="77777777" w:rsidR="00596560" w:rsidRPr="00596560" w:rsidRDefault="00596560" w:rsidP="004021EF">
      <w:pPr>
        <w:widowControl w:val="0"/>
        <w:autoSpaceDE w:val="0"/>
        <w:autoSpaceDN w:val="0"/>
        <w:spacing w:before="100"/>
        <w:jc w:val="both"/>
        <w:rPr>
          <w:szCs w:val="24"/>
        </w:rPr>
      </w:pPr>
      <w:r w:rsidRPr="00596560">
        <w:rPr>
          <w:b/>
          <w:szCs w:val="24"/>
        </w:rPr>
        <w:t>Sec.</w:t>
      </w:r>
      <w:r w:rsidRPr="00596560">
        <w:rPr>
          <w:b/>
          <w:spacing w:val="-1"/>
          <w:szCs w:val="24"/>
        </w:rPr>
        <w:t xml:space="preserve"> </w:t>
      </w:r>
      <w:r w:rsidRPr="00596560">
        <w:rPr>
          <w:b/>
          <w:szCs w:val="24"/>
        </w:rPr>
        <w:t>4.</w:t>
      </w:r>
      <w:r w:rsidRPr="00596560">
        <w:rPr>
          <w:b/>
          <w:spacing w:val="58"/>
          <w:szCs w:val="24"/>
        </w:rPr>
        <w:t xml:space="preserve"> </w:t>
      </w:r>
      <w:r w:rsidRPr="00596560">
        <w:rPr>
          <w:b/>
          <w:szCs w:val="24"/>
        </w:rPr>
        <w:t>21-A</w:t>
      </w:r>
      <w:r w:rsidRPr="00596560">
        <w:rPr>
          <w:b/>
          <w:spacing w:val="-2"/>
          <w:szCs w:val="24"/>
        </w:rPr>
        <w:t xml:space="preserve"> </w:t>
      </w:r>
      <w:r w:rsidRPr="00596560">
        <w:rPr>
          <w:b/>
          <w:szCs w:val="24"/>
        </w:rPr>
        <w:t>MRSA</w:t>
      </w:r>
      <w:r w:rsidRPr="00596560">
        <w:rPr>
          <w:b/>
          <w:spacing w:val="-2"/>
          <w:szCs w:val="24"/>
        </w:rPr>
        <w:t xml:space="preserve"> </w:t>
      </w:r>
      <w:r w:rsidRPr="00596560">
        <w:rPr>
          <w:b/>
          <w:szCs w:val="24"/>
        </w:rPr>
        <w:t>§1019-B, sub-§6</w:t>
      </w:r>
      <w:r w:rsidRPr="00596560">
        <w:rPr>
          <w:b/>
          <w:spacing w:val="-6"/>
          <w:szCs w:val="24"/>
        </w:rPr>
        <w:t xml:space="preserve"> </w:t>
      </w:r>
      <w:r w:rsidRPr="00596560">
        <w:rPr>
          <w:szCs w:val="24"/>
        </w:rPr>
        <w:t>is</w:t>
      </w:r>
      <w:r w:rsidRPr="00596560">
        <w:rPr>
          <w:spacing w:val="-3"/>
          <w:szCs w:val="24"/>
        </w:rPr>
        <w:t xml:space="preserve"> </w:t>
      </w:r>
      <w:r w:rsidRPr="00596560">
        <w:rPr>
          <w:szCs w:val="24"/>
        </w:rPr>
        <w:t>enacted</w:t>
      </w:r>
      <w:r w:rsidRPr="00596560">
        <w:rPr>
          <w:spacing w:val="-1"/>
          <w:szCs w:val="24"/>
        </w:rPr>
        <w:t xml:space="preserve"> </w:t>
      </w:r>
      <w:r w:rsidRPr="00596560">
        <w:rPr>
          <w:szCs w:val="24"/>
        </w:rPr>
        <w:t>to</w:t>
      </w:r>
      <w:r w:rsidRPr="00596560">
        <w:rPr>
          <w:spacing w:val="-3"/>
          <w:szCs w:val="24"/>
        </w:rPr>
        <w:t xml:space="preserve"> </w:t>
      </w:r>
      <w:r w:rsidRPr="00596560">
        <w:rPr>
          <w:spacing w:val="-2"/>
          <w:szCs w:val="24"/>
        </w:rPr>
        <w:t>read:</w:t>
      </w:r>
    </w:p>
    <w:p w14:paraId="5FCCDEA1" w14:textId="0D8E2055" w:rsidR="00596560" w:rsidRPr="00CC0AFB" w:rsidRDefault="00596560" w:rsidP="004021EF">
      <w:pPr>
        <w:widowControl w:val="0"/>
        <w:autoSpaceDE w:val="0"/>
        <w:autoSpaceDN w:val="0"/>
        <w:spacing w:before="101"/>
        <w:ind w:right="117" w:firstLine="360"/>
        <w:jc w:val="both"/>
        <w:rPr>
          <w:szCs w:val="24"/>
          <w:u w:val="single" w:color="000000"/>
        </w:rPr>
      </w:pPr>
      <w:r w:rsidRPr="00CC0AFB">
        <w:rPr>
          <w:b/>
          <w:szCs w:val="24"/>
          <w:u w:val="thick" w:color="000000"/>
        </w:rPr>
        <w:t>6.</w:t>
      </w:r>
      <w:r w:rsidRPr="00CC0AFB">
        <w:rPr>
          <w:b/>
          <w:spacing w:val="40"/>
          <w:szCs w:val="24"/>
          <w:u w:val="thick" w:color="000000"/>
        </w:rPr>
        <w:t xml:space="preserve"> </w:t>
      </w:r>
      <w:r w:rsidRPr="00CC0AFB">
        <w:rPr>
          <w:b/>
          <w:szCs w:val="24"/>
          <w:u w:val="thick" w:color="000000"/>
        </w:rPr>
        <w:t>Segregated contributions required</w:t>
      </w:r>
      <w:r w:rsidRPr="00CC0AFB">
        <w:rPr>
          <w:b/>
          <w:szCs w:val="24"/>
          <w:u w:val="thick"/>
        </w:rPr>
        <w:t>.</w:t>
      </w:r>
      <w:r w:rsidR="00CC0AFB" w:rsidRPr="00CC0AFB">
        <w:rPr>
          <w:szCs w:val="24"/>
          <w:u w:val="thick" w:color="000000"/>
        </w:rPr>
        <w:t xml:space="preserve">  </w:t>
      </w:r>
      <w:r w:rsidRPr="00CC0AFB">
        <w:rPr>
          <w:szCs w:val="24"/>
          <w:u w:val="thick" w:color="000000"/>
        </w:rPr>
        <w:t>A political action committee may use only funds received</w:t>
      </w:r>
      <w:r w:rsidRPr="00CC0AFB">
        <w:rPr>
          <w:szCs w:val="24"/>
          <w:u w:color="000000"/>
        </w:rPr>
        <w:t xml:space="preserve"> </w:t>
      </w:r>
      <w:r w:rsidRPr="00CC0AFB">
        <w:rPr>
          <w:szCs w:val="24"/>
          <w:u w:val="single" w:color="000000"/>
        </w:rPr>
        <w:t>in compliance with section 1015, subsection 2-C or 2-D when making independent expenditures. A political action committee that makes independent expenditures</w:t>
      </w:r>
      <w:r w:rsidRPr="00CC0AFB">
        <w:rPr>
          <w:spacing w:val="-10"/>
          <w:szCs w:val="24"/>
          <w:u w:val="single" w:color="000000"/>
        </w:rPr>
        <w:t xml:space="preserve"> </w:t>
      </w:r>
      <w:r w:rsidRPr="00CC0AFB">
        <w:rPr>
          <w:szCs w:val="24"/>
          <w:u w:val="single" w:color="000000"/>
        </w:rPr>
        <w:t>shall</w:t>
      </w:r>
      <w:r w:rsidRPr="00CC0AFB">
        <w:rPr>
          <w:spacing w:val="-10"/>
          <w:szCs w:val="24"/>
          <w:u w:val="single" w:color="000000"/>
        </w:rPr>
        <w:t xml:space="preserve"> </w:t>
      </w:r>
      <w:r w:rsidRPr="00CC0AFB">
        <w:rPr>
          <w:szCs w:val="24"/>
          <w:u w:val="single" w:color="000000"/>
        </w:rPr>
        <w:t>keep</w:t>
      </w:r>
      <w:r w:rsidRPr="00CC0AFB">
        <w:rPr>
          <w:spacing w:val="-10"/>
          <w:szCs w:val="24"/>
          <w:u w:val="single" w:color="000000"/>
        </w:rPr>
        <w:t xml:space="preserve"> </w:t>
      </w:r>
      <w:r w:rsidRPr="00CC0AFB">
        <w:rPr>
          <w:szCs w:val="24"/>
          <w:u w:val="single" w:color="000000"/>
        </w:rPr>
        <w:t>an</w:t>
      </w:r>
      <w:r w:rsidRPr="00CC0AFB">
        <w:rPr>
          <w:spacing w:val="-10"/>
          <w:szCs w:val="24"/>
          <w:u w:val="single" w:color="000000"/>
        </w:rPr>
        <w:t xml:space="preserve"> </w:t>
      </w:r>
      <w:r w:rsidRPr="00CC0AFB">
        <w:rPr>
          <w:szCs w:val="24"/>
          <w:u w:val="single" w:color="000000"/>
        </w:rPr>
        <w:t>account</w:t>
      </w:r>
      <w:r w:rsidRPr="00CC0AFB">
        <w:rPr>
          <w:spacing w:val="-10"/>
          <w:szCs w:val="24"/>
          <w:u w:val="single" w:color="000000"/>
        </w:rPr>
        <w:t xml:space="preserve"> </w:t>
      </w:r>
      <w:r w:rsidRPr="00CC0AFB">
        <w:rPr>
          <w:szCs w:val="24"/>
          <w:u w:val="single" w:color="000000"/>
        </w:rPr>
        <w:t>of</w:t>
      </w:r>
      <w:r w:rsidRPr="00CC0AFB">
        <w:rPr>
          <w:spacing w:val="-10"/>
          <w:szCs w:val="24"/>
          <w:u w:val="single" w:color="000000"/>
        </w:rPr>
        <w:t xml:space="preserve"> </w:t>
      </w:r>
      <w:r w:rsidRPr="00CC0AFB">
        <w:rPr>
          <w:szCs w:val="24"/>
          <w:u w:val="single" w:color="000000"/>
        </w:rPr>
        <w:t>any</w:t>
      </w:r>
      <w:r w:rsidRPr="00CC0AFB">
        <w:rPr>
          <w:spacing w:val="-12"/>
          <w:szCs w:val="24"/>
          <w:u w:val="single" w:color="000000"/>
        </w:rPr>
        <w:t xml:space="preserve"> </w:t>
      </w:r>
      <w:r w:rsidRPr="00CC0AFB">
        <w:rPr>
          <w:szCs w:val="24"/>
          <w:u w:val="single" w:color="000000"/>
        </w:rPr>
        <w:t>contributions</w:t>
      </w:r>
      <w:r w:rsidRPr="00CC0AFB">
        <w:rPr>
          <w:spacing w:val="-11"/>
          <w:szCs w:val="24"/>
          <w:u w:val="single" w:color="000000"/>
        </w:rPr>
        <w:t xml:space="preserve"> </w:t>
      </w:r>
      <w:r w:rsidRPr="00CC0AFB">
        <w:rPr>
          <w:szCs w:val="24"/>
          <w:u w:val="single" w:color="000000"/>
        </w:rPr>
        <w:t>received</w:t>
      </w:r>
      <w:r w:rsidRPr="00CC0AFB">
        <w:rPr>
          <w:spacing w:val="-10"/>
          <w:szCs w:val="24"/>
          <w:u w:val="single" w:color="000000"/>
        </w:rPr>
        <w:t xml:space="preserve"> </w:t>
      </w:r>
      <w:r w:rsidRPr="00CC0AFB">
        <w:rPr>
          <w:szCs w:val="24"/>
          <w:u w:val="single" w:color="000000"/>
        </w:rPr>
        <w:t>for</w:t>
      </w:r>
      <w:r w:rsidRPr="00CC0AFB">
        <w:rPr>
          <w:spacing w:val="-11"/>
          <w:szCs w:val="24"/>
          <w:u w:val="single" w:color="000000"/>
        </w:rPr>
        <w:t xml:space="preserve"> </w:t>
      </w:r>
      <w:r w:rsidRPr="00CC0AFB">
        <w:rPr>
          <w:szCs w:val="24"/>
          <w:u w:val="single" w:color="000000"/>
        </w:rPr>
        <w:t>the</w:t>
      </w:r>
      <w:r w:rsidRPr="00CC0AFB">
        <w:rPr>
          <w:spacing w:val="-12"/>
          <w:szCs w:val="24"/>
          <w:u w:val="single" w:color="000000"/>
        </w:rPr>
        <w:t xml:space="preserve"> </w:t>
      </w:r>
      <w:r w:rsidRPr="00CC0AFB">
        <w:rPr>
          <w:szCs w:val="24"/>
          <w:u w:val="single" w:color="000000"/>
        </w:rPr>
        <w:t>purpose</w:t>
      </w:r>
      <w:r w:rsidRPr="00CC0AFB">
        <w:rPr>
          <w:spacing w:val="-12"/>
          <w:szCs w:val="24"/>
          <w:u w:val="single" w:color="000000"/>
        </w:rPr>
        <w:t xml:space="preserve"> </w:t>
      </w:r>
      <w:r w:rsidRPr="00CC0AFB">
        <w:rPr>
          <w:szCs w:val="24"/>
          <w:u w:val="single" w:color="000000"/>
        </w:rPr>
        <w:t>of</w:t>
      </w:r>
      <w:r w:rsidRPr="00CC0AFB">
        <w:rPr>
          <w:spacing w:val="-11"/>
          <w:szCs w:val="24"/>
          <w:u w:val="single" w:color="000000"/>
        </w:rPr>
        <w:t xml:space="preserve"> </w:t>
      </w:r>
      <w:r w:rsidRPr="00CC0AFB">
        <w:rPr>
          <w:szCs w:val="24"/>
          <w:u w:val="single" w:color="000000"/>
        </w:rPr>
        <w:t>making those expenditures.</w:t>
      </w:r>
    </w:p>
    <w:p w14:paraId="55CA5605" w14:textId="160AD00C" w:rsidR="0002306E" w:rsidRPr="00D73604" w:rsidRDefault="0002306E" w:rsidP="00596560">
      <w:pPr>
        <w:keepNext/>
        <w:rPr>
          <w:b/>
          <w:szCs w:val="24"/>
        </w:rPr>
      </w:pPr>
    </w:p>
    <w:p w14:paraId="37DC0DE3" w14:textId="77777777" w:rsidR="0002306E" w:rsidRPr="00D73604" w:rsidRDefault="0002306E" w:rsidP="0002306E">
      <w:pPr>
        <w:keepNext/>
        <w:ind w:left="360"/>
        <w:jc w:val="center"/>
        <w:rPr>
          <w:b/>
          <w:szCs w:val="24"/>
        </w:rPr>
      </w:pPr>
    </w:p>
    <w:p w14:paraId="345435E8" w14:textId="7A8928BC" w:rsidR="0002306E" w:rsidRPr="00D73604" w:rsidRDefault="0002306E" w:rsidP="00004116">
      <w:pPr>
        <w:pStyle w:val="Heading2"/>
      </w:pPr>
      <w:r w:rsidRPr="00D73604">
        <w:t>SUMMARY</w:t>
      </w:r>
      <w:bookmarkStart w:id="8" w:name="_LINE__2_a4ed217b_3195_487c_a202_30ef83e"/>
      <w:bookmarkStart w:id="9" w:name="_PAR__2_cbdbd293_208a_4902_8313_2df99736"/>
      <w:bookmarkEnd w:id="1"/>
      <w:bookmarkEnd w:id="2"/>
    </w:p>
    <w:bookmarkEnd w:id="3"/>
    <w:bookmarkEnd w:id="4"/>
    <w:bookmarkEnd w:id="5"/>
    <w:bookmarkEnd w:id="6"/>
    <w:bookmarkEnd w:id="7"/>
    <w:bookmarkEnd w:id="8"/>
    <w:bookmarkEnd w:id="9"/>
    <w:p w14:paraId="4E2A4ED5" w14:textId="77777777" w:rsidR="00935B28" w:rsidRDefault="00935B28" w:rsidP="0027118B">
      <w:pPr>
        <w:rPr>
          <w:b/>
          <w:szCs w:val="24"/>
        </w:rPr>
      </w:pPr>
    </w:p>
    <w:p w14:paraId="06A2E5F5" w14:textId="77777777" w:rsidR="00556BD2" w:rsidRPr="00556BD2" w:rsidRDefault="00556BD2" w:rsidP="00556BD2">
      <w:pPr>
        <w:ind w:firstLine="720"/>
        <w:rPr>
          <w:szCs w:val="24"/>
        </w:rPr>
      </w:pPr>
      <w:r w:rsidRPr="00556BD2">
        <w:rPr>
          <w:szCs w:val="24"/>
        </w:rPr>
        <w:t>This initiated bill limits the amount of contributions that may be made by individuals and by political action committees and business entities to political action committees that make independent expenditures. In both cases, the aggregate limit is $5,000 in any calendar year.</w:t>
      </w:r>
    </w:p>
    <w:p w14:paraId="53F78B88" w14:textId="77777777" w:rsidR="00556BD2" w:rsidRPr="00D73604" w:rsidRDefault="00556BD2" w:rsidP="0027118B">
      <w:pPr>
        <w:rPr>
          <w:szCs w:val="24"/>
        </w:rPr>
      </w:pPr>
    </w:p>
    <w:p w14:paraId="185DF669" w14:textId="5311148C" w:rsidR="009E596F" w:rsidRDefault="009E596F">
      <w:pPr>
        <w:rPr>
          <w:b/>
          <w:bCs/>
          <w:szCs w:val="24"/>
          <w:u w:val="single"/>
        </w:rPr>
      </w:pPr>
    </w:p>
    <w:p w14:paraId="7C5B8E0A" w14:textId="77777777" w:rsidR="007307E2" w:rsidRDefault="007307E2">
      <w:pPr>
        <w:rPr>
          <w:b/>
          <w:bCs/>
          <w:szCs w:val="24"/>
          <w:u w:val="single"/>
        </w:rPr>
      </w:pPr>
      <w:r>
        <w:br w:type="page"/>
      </w:r>
    </w:p>
    <w:p w14:paraId="10BADF0E" w14:textId="2F521E27" w:rsidR="00DC4715" w:rsidRPr="00D73604" w:rsidRDefault="00DC4715" w:rsidP="00004116">
      <w:pPr>
        <w:pStyle w:val="Heading2"/>
      </w:pPr>
      <w:r w:rsidRPr="00D73604">
        <w:lastRenderedPageBreak/>
        <w:t>Intent and Content</w:t>
      </w:r>
    </w:p>
    <w:p w14:paraId="6C0BE00B" w14:textId="77777777" w:rsidR="00F458DF" w:rsidRPr="00D73604" w:rsidRDefault="00DC4715" w:rsidP="00D80ECC">
      <w:pPr>
        <w:jc w:val="center"/>
        <w:rPr>
          <w:b/>
          <w:szCs w:val="24"/>
        </w:rPr>
      </w:pPr>
      <w:r w:rsidRPr="00D73604">
        <w:rPr>
          <w:b/>
          <w:szCs w:val="24"/>
        </w:rPr>
        <w:t>Prepared by the Office of the Attorney General</w:t>
      </w:r>
    </w:p>
    <w:p w14:paraId="1E9EFC89" w14:textId="0214E9D4" w:rsidR="00032115" w:rsidRPr="00D73604" w:rsidRDefault="00032115" w:rsidP="00D80ECC">
      <w:pPr>
        <w:widowControl w:val="0"/>
        <w:autoSpaceDE w:val="0"/>
        <w:autoSpaceDN w:val="0"/>
        <w:adjustRightInd w:val="0"/>
        <w:rPr>
          <w:color w:val="000000"/>
          <w:szCs w:val="24"/>
        </w:rPr>
      </w:pPr>
    </w:p>
    <w:p w14:paraId="6298768F" w14:textId="77777777" w:rsidR="00D84630" w:rsidRPr="00D84630" w:rsidRDefault="00D84630" w:rsidP="00D84630">
      <w:pPr>
        <w:spacing w:after="240"/>
        <w:ind w:firstLine="720"/>
        <w:rPr>
          <w:rFonts w:eastAsia="SimSun"/>
          <w:iCs/>
          <w:szCs w:val="24"/>
        </w:rPr>
      </w:pPr>
      <w:r w:rsidRPr="00D84630">
        <w:rPr>
          <w:rFonts w:eastAsia="SimSun"/>
          <w:iCs/>
          <w:szCs w:val="24"/>
        </w:rPr>
        <w:t>This citizen-initiated bill is intended to prohibit any individual or organization from contributing more than $5,000 in a calendar year to a political action committee for the purpose of making independent expenditures.  Political action committees that accept contributions to make independent expenditures are commonly known as “superPACs.”</w:t>
      </w:r>
    </w:p>
    <w:p w14:paraId="0E09378D" w14:textId="77777777" w:rsidR="00D84630" w:rsidRPr="00D84630" w:rsidRDefault="00D84630" w:rsidP="00D84630">
      <w:pPr>
        <w:spacing w:after="240"/>
        <w:ind w:firstLine="720"/>
        <w:rPr>
          <w:rFonts w:eastAsia="SimSun"/>
          <w:iCs/>
          <w:szCs w:val="24"/>
        </w:rPr>
      </w:pPr>
      <w:r w:rsidRPr="00D84630">
        <w:rPr>
          <w:rFonts w:eastAsia="SimSun"/>
          <w:b/>
          <w:bCs/>
          <w:iCs/>
          <w:szCs w:val="24"/>
        </w:rPr>
        <w:t xml:space="preserve">Political action committee defined.  </w:t>
      </w:r>
      <w:r w:rsidRPr="00D84630">
        <w:rPr>
          <w:rFonts w:eastAsia="SimSun"/>
          <w:iCs/>
          <w:szCs w:val="24"/>
        </w:rPr>
        <w:t>The bill limits the funds that a “political action committee” can receive from any single contributor.  Maine law defines a political action committee at 21-A M.R.S. § 1052(5).  Most entities that receive contributions or make expenditures aggregating more than $2,500 in a calendar year for the purpose of influencing the nomination or election of any candidate to state, county, or municipal office are considered to be political action committees under Maine law.</w:t>
      </w:r>
    </w:p>
    <w:p w14:paraId="12A4C968" w14:textId="77777777" w:rsidR="00D84630" w:rsidRPr="00D84630" w:rsidRDefault="00D84630" w:rsidP="00D84630">
      <w:pPr>
        <w:spacing w:after="240"/>
        <w:ind w:firstLine="720"/>
        <w:rPr>
          <w:rFonts w:eastAsia="SimSun"/>
          <w:iCs/>
          <w:szCs w:val="24"/>
        </w:rPr>
      </w:pPr>
      <w:r w:rsidRPr="00D84630">
        <w:rPr>
          <w:rFonts w:eastAsia="SimSun"/>
          <w:b/>
          <w:bCs/>
          <w:iCs/>
          <w:szCs w:val="24"/>
        </w:rPr>
        <w:t xml:space="preserve">Independent expenditures defined.  </w:t>
      </w:r>
      <w:r w:rsidRPr="00D84630">
        <w:rPr>
          <w:rFonts w:eastAsia="SimSun"/>
          <w:iCs/>
          <w:szCs w:val="24"/>
        </w:rPr>
        <w:t>The bill limits contributions “for the purpose of making independent expenditures.”  Maine law defines an independent expenditure at 21-A M.R.S. § 1019-B.  Generally, it is an expenditure made without any participation by a candidate or their campaign to pay for a communication that advocates for the election or defeat of a candidate for state, county, or municipal office.</w:t>
      </w:r>
    </w:p>
    <w:p w14:paraId="56CF6290" w14:textId="77777777" w:rsidR="00D84630" w:rsidRPr="00D84630" w:rsidRDefault="00D84630" w:rsidP="00D84630">
      <w:pPr>
        <w:spacing w:after="240"/>
        <w:ind w:firstLine="720"/>
        <w:rPr>
          <w:rFonts w:eastAsia="SimSun"/>
          <w:iCs/>
          <w:szCs w:val="24"/>
        </w:rPr>
      </w:pPr>
      <w:r w:rsidRPr="00D84630">
        <w:rPr>
          <w:rFonts w:eastAsia="SimSun"/>
          <w:b/>
          <w:bCs/>
          <w:iCs/>
          <w:szCs w:val="24"/>
        </w:rPr>
        <w:t xml:space="preserve">Contributors covered by the bill.  </w:t>
      </w:r>
      <w:r w:rsidRPr="00D84630">
        <w:rPr>
          <w:rFonts w:eastAsia="SimSun"/>
          <w:iCs/>
          <w:szCs w:val="24"/>
        </w:rPr>
        <w:t>The $5,000 contribution limit applies to individuals, business entities, and political action committees.  “Business entity” is broadly defined in the bill to include for-profit and nonprofit organizations as well as labor organizations.</w:t>
      </w:r>
    </w:p>
    <w:p w14:paraId="6D050899" w14:textId="77777777" w:rsidR="00D84630" w:rsidRPr="00D84630" w:rsidRDefault="00D84630" w:rsidP="00D84630">
      <w:pPr>
        <w:spacing w:after="240"/>
        <w:ind w:firstLine="720"/>
        <w:rPr>
          <w:rFonts w:eastAsia="SimSun"/>
          <w:iCs/>
          <w:szCs w:val="24"/>
        </w:rPr>
      </w:pPr>
      <w:r w:rsidRPr="00D84630">
        <w:rPr>
          <w:rFonts w:eastAsia="SimSun"/>
          <w:b/>
          <w:bCs/>
          <w:iCs/>
          <w:szCs w:val="24"/>
        </w:rPr>
        <w:t xml:space="preserve">Segregation of funds required.  </w:t>
      </w:r>
      <w:r w:rsidRPr="00D84630">
        <w:rPr>
          <w:rFonts w:eastAsia="SimSun"/>
          <w:iCs/>
          <w:szCs w:val="24"/>
        </w:rPr>
        <w:t>The bill requires political action committees that make independent expenditures to keep an account of any contributions received for the purpose of making those expenditures.</w:t>
      </w:r>
    </w:p>
    <w:p w14:paraId="7527D110" w14:textId="77777777" w:rsidR="00D84630" w:rsidRPr="00D84630" w:rsidRDefault="00D84630" w:rsidP="00D84630">
      <w:pPr>
        <w:spacing w:after="240"/>
        <w:ind w:firstLine="720"/>
        <w:rPr>
          <w:rFonts w:eastAsia="SimSun"/>
          <w:iCs/>
          <w:szCs w:val="24"/>
        </w:rPr>
      </w:pPr>
      <w:r w:rsidRPr="00D84630">
        <w:rPr>
          <w:rFonts w:eastAsia="SimSun"/>
          <w:b/>
          <w:bCs/>
          <w:iCs/>
          <w:szCs w:val="24"/>
        </w:rPr>
        <w:t xml:space="preserve">Inflation adjustment.  </w:t>
      </w:r>
      <w:r w:rsidRPr="00D84630">
        <w:rPr>
          <w:rFonts w:eastAsia="SimSun"/>
          <w:iCs/>
          <w:szCs w:val="24"/>
        </w:rPr>
        <w:t>The bill provides that the $5,000 contribution limit will be adjusted for inflation every two years.</w:t>
      </w:r>
    </w:p>
    <w:p w14:paraId="138C39D8" w14:textId="77777777" w:rsidR="00D84630" w:rsidRPr="00D84630" w:rsidRDefault="00D84630" w:rsidP="00D84630">
      <w:pPr>
        <w:spacing w:after="240"/>
        <w:rPr>
          <w:rFonts w:eastAsia="SimSun"/>
          <w:b/>
          <w:bCs/>
          <w:iCs/>
          <w:szCs w:val="24"/>
        </w:rPr>
      </w:pPr>
      <w:r w:rsidRPr="00D84630">
        <w:rPr>
          <w:rFonts w:eastAsia="SimSun"/>
          <w:b/>
          <w:bCs/>
          <w:iCs/>
          <w:szCs w:val="24"/>
        </w:rPr>
        <w:t xml:space="preserve">A “YES” vote is to enact the initiated legislation.  </w:t>
      </w:r>
    </w:p>
    <w:p w14:paraId="740EB0FF" w14:textId="75BBE0EC" w:rsidR="00D84630" w:rsidRDefault="00D84630" w:rsidP="00D84630">
      <w:pPr>
        <w:rPr>
          <w:rFonts w:eastAsia="SimSun"/>
          <w:b/>
          <w:bCs/>
          <w:iCs/>
          <w:szCs w:val="24"/>
        </w:rPr>
      </w:pPr>
      <w:r w:rsidRPr="00D84630">
        <w:rPr>
          <w:rFonts w:eastAsia="SimSun"/>
          <w:b/>
          <w:bCs/>
          <w:iCs/>
          <w:szCs w:val="24"/>
        </w:rPr>
        <w:t>A “NO” vote opposes the initiated legislation.</w:t>
      </w:r>
    </w:p>
    <w:p w14:paraId="182EF73E" w14:textId="77777777" w:rsidR="00D84630" w:rsidRDefault="00D84630" w:rsidP="00D84630">
      <w:pPr>
        <w:rPr>
          <w:rFonts w:eastAsia="SimSun"/>
          <w:iCs/>
          <w:szCs w:val="24"/>
        </w:rPr>
      </w:pPr>
    </w:p>
    <w:p w14:paraId="2C4E94C1" w14:textId="77777777" w:rsidR="00D84630" w:rsidRPr="00D84630" w:rsidRDefault="00D84630" w:rsidP="00D84630">
      <w:pPr>
        <w:rPr>
          <w:rFonts w:eastAsia="SimSun"/>
          <w:iCs/>
          <w:szCs w:val="24"/>
        </w:rPr>
      </w:pPr>
    </w:p>
    <w:p w14:paraId="0C7364CF" w14:textId="77777777" w:rsidR="007307E2" w:rsidRDefault="007307E2">
      <w:pPr>
        <w:rPr>
          <w:b/>
          <w:bCs/>
          <w:szCs w:val="24"/>
          <w:u w:val="single"/>
        </w:rPr>
      </w:pPr>
      <w:r>
        <w:br w:type="page"/>
      </w:r>
    </w:p>
    <w:p w14:paraId="6765C5EE" w14:textId="0E23BF6D" w:rsidR="00F2798E" w:rsidRPr="00D73604" w:rsidRDefault="00F2798E" w:rsidP="00004116">
      <w:pPr>
        <w:pStyle w:val="Heading2"/>
      </w:pPr>
      <w:r w:rsidRPr="00D73604">
        <w:lastRenderedPageBreak/>
        <w:t>Fiscal Impact Statement</w:t>
      </w:r>
    </w:p>
    <w:p w14:paraId="30477A73" w14:textId="67710E42" w:rsidR="00E0212A" w:rsidRPr="00D73604" w:rsidRDefault="00E0212A" w:rsidP="00F2798E">
      <w:pPr>
        <w:widowControl w:val="0"/>
        <w:autoSpaceDE w:val="0"/>
        <w:autoSpaceDN w:val="0"/>
        <w:adjustRightInd w:val="0"/>
        <w:jc w:val="center"/>
        <w:rPr>
          <w:b/>
          <w:bCs/>
          <w:color w:val="000000"/>
          <w:szCs w:val="24"/>
        </w:rPr>
      </w:pPr>
      <w:r w:rsidRPr="00D73604">
        <w:rPr>
          <w:b/>
          <w:bCs/>
          <w:color w:val="000000"/>
          <w:szCs w:val="24"/>
        </w:rPr>
        <w:t>Prepared by the Office of Fiscal and Program Review</w:t>
      </w:r>
    </w:p>
    <w:p w14:paraId="0D530C59" w14:textId="36052AE6" w:rsidR="00935B28" w:rsidRPr="00D73604" w:rsidRDefault="00935B28">
      <w:pPr>
        <w:rPr>
          <w:rFonts w:eastAsia="Arial Unicode MS"/>
          <w:b/>
          <w:bCs/>
          <w:color w:val="000000"/>
          <w:szCs w:val="24"/>
          <w:u w:val="thick" w:color="000000"/>
          <w:bdr w:val="nil"/>
        </w:rPr>
      </w:pPr>
    </w:p>
    <w:p w14:paraId="7EFA17B5" w14:textId="3A80F535" w:rsidR="00004116" w:rsidRDefault="00AA5287" w:rsidP="00AA5287">
      <w:r w:rsidRPr="00DA7FE2">
        <w:t>This citizen initiative limits the amount of contributions that individuals, political action committees and business entities may make to political action committees that make independent expenditures. The aggregate limit for any entity is $5,000 in any one calendar year. The limitations and the associated new requirements for additional annual reporting by the impacted entities to the Commission on Governmental Ethics and Election Practices will require updates to the database and filing system used by the Commission to gather and report campaign contribution information. These one-time programming costs are estimated to be approximately $75,000.</w:t>
      </w:r>
    </w:p>
    <w:p w14:paraId="39A0D727" w14:textId="77777777" w:rsidR="00AA5287" w:rsidRDefault="00AA5287" w:rsidP="00AA5287"/>
    <w:p w14:paraId="1B22BB9D" w14:textId="0B55EC04" w:rsidR="00AA5287" w:rsidRDefault="00AA5287" w:rsidP="00AA5287">
      <w:pPr>
        <w:rPr>
          <w:rFonts w:eastAsia="Arial Unicode MS"/>
          <w:szCs w:val="24"/>
          <w:u w:val="thick" w:color="000000"/>
          <w:bdr w:val="nil"/>
        </w:rPr>
      </w:pPr>
      <w:r w:rsidRPr="00DA7FE2">
        <w:t>As federal appeals courts have held that limits on contributions to political action committees that engage only in making independent expenditures violate free speech protections, it is possible that if this initiative becomes law the Commission could be a defendant in constitutional challenges by the parties impacted. No assumption can be made at this time on the probability that the State Attorney General would be compelled to defend the Commission in one or more lawsuit(s) and no estimate is made of the potential cost to the State if it were to be compelled to pay damages and/or legal fees to the plaintiffs if a legal challenge were to go against it.</w:t>
      </w:r>
    </w:p>
    <w:p w14:paraId="5AEED060" w14:textId="77777777" w:rsidR="00004116" w:rsidRDefault="00004116" w:rsidP="00AA5287">
      <w:pPr>
        <w:rPr>
          <w:rFonts w:eastAsia="Arial Unicode MS"/>
          <w:szCs w:val="24"/>
          <w:u w:val="thick" w:color="000000"/>
          <w:bdr w:val="nil"/>
        </w:rPr>
      </w:pPr>
    </w:p>
    <w:p w14:paraId="192E96D5" w14:textId="54A0BA8E" w:rsidR="009E596F" w:rsidRDefault="009E596F" w:rsidP="00AA5287">
      <w:pPr>
        <w:rPr>
          <w:b/>
          <w:bCs/>
          <w:szCs w:val="24"/>
          <w:u w:val="single"/>
        </w:rPr>
      </w:pPr>
    </w:p>
    <w:p w14:paraId="2384ED21" w14:textId="3B0DBD93" w:rsidR="00004116" w:rsidRPr="00D73604" w:rsidRDefault="00004116" w:rsidP="00004116">
      <w:pPr>
        <w:pStyle w:val="Heading2"/>
      </w:pPr>
      <w:r w:rsidRPr="00D73604">
        <w:t>Public Comments</w:t>
      </w:r>
    </w:p>
    <w:p w14:paraId="3D89D70A" w14:textId="77777777" w:rsidR="00004116" w:rsidRPr="00D73604" w:rsidRDefault="00004116" w:rsidP="00004116">
      <w:pPr>
        <w:autoSpaceDE w:val="0"/>
        <w:autoSpaceDN w:val="0"/>
        <w:jc w:val="center"/>
        <w:rPr>
          <w:bCs/>
          <w:color w:val="000000"/>
          <w:szCs w:val="24"/>
        </w:rPr>
      </w:pPr>
    </w:p>
    <w:p w14:paraId="4484FDD5" w14:textId="64769836" w:rsidR="004F7FA4" w:rsidRPr="00AD1E36" w:rsidRDefault="004F7FA4" w:rsidP="004F7FA4">
      <w:pPr>
        <w:autoSpaceDE w:val="0"/>
        <w:autoSpaceDN w:val="0"/>
        <w:rPr>
          <w:bCs/>
          <w:color w:val="FF0000"/>
          <w:szCs w:val="24"/>
        </w:rPr>
      </w:pPr>
      <w:r w:rsidRPr="0084061E">
        <w:rPr>
          <w:bCs/>
          <w:color w:val="000000" w:themeColor="text1"/>
          <w:szCs w:val="24"/>
        </w:rPr>
        <w:t>No public comments were filed in support of or opposition to Question 1.</w:t>
      </w:r>
    </w:p>
    <w:p w14:paraId="72BB85B8" w14:textId="77777777" w:rsidR="00AD1E36" w:rsidRDefault="00AD1E36" w:rsidP="003D0299">
      <w:pPr>
        <w:autoSpaceDE w:val="0"/>
        <w:autoSpaceDN w:val="0"/>
        <w:rPr>
          <w:bCs/>
          <w:color w:val="000000"/>
          <w:szCs w:val="24"/>
        </w:rPr>
      </w:pPr>
    </w:p>
    <w:p w14:paraId="2DDF3EBD" w14:textId="6876B053" w:rsidR="00AD1E36" w:rsidRDefault="00AD1E36">
      <w:pPr>
        <w:rPr>
          <w:bCs/>
          <w:color w:val="000000"/>
          <w:szCs w:val="24"/>
        </w:rPr>
      </w:pPr>
      <w:r>
        <w:rPr>
          <w:bCs/>
          <w:color w:val="000000"/>
          <w:szCs w:val="24"/>
        </w:rPr>
        <w:br w:type="page"/>
      </w:r>
    </w:p>
    <w:p w14:paraId="2C574DEC" w14:textId="77777777" w:rsidR="00AD1E36" w:rsidRPr="003D0299" w:rsidRDefault="00AD1E36" w:rsidP="003D0299">
      <w:pPr>
        <w:autoSpaceDE w:val="0"/>
        <w:autoSpaceDN w:val="0"/>
        <w:rPr>
          <w:bCs/>
          <w:color w:val="000000"/>
          <w:szCs w:val="24"/>
        </w:rPr>
      </w:pPr>
    </w:p>
    <w:p w14:paraId="5A901EAB" w14:textId="77777777" w:rsidR="008E08CC" w:rsidRPr="00D73604" w:rsidRDefault="008E08CC" w:rsidP="001549F0">
      <w:pPr>
        <w:pBdr>
          <w:top w:val="single" w:sz="4" w:space="1" w:color="auto"/>
        </w:pBdr>
        <w:rPr>
          <w:szCs w:val="24"/>
        </w:rPr>
      </w:pPr>
      <w:bookmarkStart w:id="10" w:name="_Hlk144974627"/>
    </w:p>
    <w:p w14:paraId="21FA52BA" w14:textId="43B2FC28" w:rsidR="00D445BA" w:rsidRPr="00004116" w:rsidRDefault="002A6C11" w:rsidP="00004116">
      <w:pPr>
        <w:pStyle w:val="Heading1"/>
      </w:pPr>
      <w:r w:rsidRPr="00004116">
        <w:t xml:space="preserve">Question 2: </w:t>
      </w:r>
      <w:r w:rsidR="00B05505">
        <w:t>Bond Question</w:t>
      </w:r>
    </w:p>
    <w:p w14:paraId="109C474D" w14:textId="5668108A" w:rsidR="002A6C11" w:rsidRPr="00D73604" w:rsidRDefault="002A6C11" w:rsidP="002A6C11">
      <w:pPr>
        <w:jc w:val="center"/>
        <w:rPr>
          <w:szCs w:val="24"/>
        </w:rPr>
      </w:pPr>
    </w:p>
    <w:p w14:paraId="5DD488E8" w14:textId="77777777" w:rsidR="00BA1BE2" w:rsidRDefault="00BA1BE2" w:rsidP="00BA1BE2">
      <w:pPr>
        <w:rPr>
          <w:sz w:val="22"/>
        </w:rPr>
      </w:pPr>
      <w:r>
        <w:rPr>
          <w:i/>
          <w:iCs/>
        </w:rPr>
        <w:t>Do you favor a bond issue of $25,000,000 to provide funds, to be awarded through a competitive process and to leverage matching private and federal funds on at least a one-to-one basis, for research and development and commercialization for Maine-based public and private institutions in support of technological innovation in the targeted sectors of life sciences and biomedical technology, environmental and renewable energy technology, information technology, advanced technologies for forestry and agriculture, aquaculture and marine technology, composites and advanced materials and precision manufacturing?</w:t>
      </w:r>
    </w:p>
    <w:p w14:paraId="393487B0" w14:textId="77777777" w:rsidR="002A6C11" w:rsidRPr="00D73604" w:rsidRDefault="002A6C11" w:rsidP="00D445BA">
      <w:pPr>
        <w:pBdr>
          <w:bottom w:val="single" w:sz="4" w:space="1" w:color="auto"/>
        </w:pBdr>
        <w:spacing w:after="200"/>
        <w:contextualSpacing/>
        <w:rPr>
          <w:iCs/>
          <w:color w:val="000000"/>
          <w:szCs w:val="24"/>
          <w:shd w:val="clear" w:color="auto" w:fill="FFFFFF"/>
        </w:rPr>
      </w:pPr>
    </w:p>
    <w:p w14:paraId="1E7DB44D" w14:textId="77777777" w:rsidR="007529FA" w:rsidRDefault="007529FA" w:rsidP="007529FA">
      <w:pPr>
        <w:rPr>
          <w:szCs w:val="24"/>
        </w:rPr>
      </w:pPr>
    </w:p>
    <w:p w14:paraId="448B2470" w14:textId="77777777" w:rsidR="008F5D67" w:rsidRPr="00D73604" w:rsidRDefault="008F5D67" w:rsidP="007529FA">
      <w:pPr>
        <w:rPr>
          <w:szCs w:val="24"/>
        </w:rPr>
      </w:pPr>
    </w:p>
    <w:p w14:paraId="4D427A88" w14:textId="77777777" w:rsidR="008F5D67" w:rsidRPr="00D73604" w:rsidRDefault="008F5D67" w:rsidP="008F5D67">
      <w:pPr>
        <w:pStyle w:val="ConvertStyle2"/>
        <w:widowControl w:val="0"/>
        <w:ind w:right="-52"/>
        <w:jc w:val="center"/>
        <w:rPr>
          <w:rFonts w:ascii="Times New Roman" w:hAnsi="Times New Roman"/>
          <w:b/>
          <w:szCs w:val="24"/>
        </w:rPr>
      </w:pPr>
      <w:r w:rsidRPr="00D73604">
        <w:rPr>
          <w:rFonts w:ascii="Times New Roman" w:hAnsi="Times New Roman"/>
          <w:b/>
          <w:szCs w:val="24"/>
        </w:rPr>
        <w:t>STATE OF MAINE</w:t>
      </w:r>
    </w:p>
    <w:p w14:paraId="0A639EC8" w14:textId="77777777" w:rsidR="008F5D67" w:rsidRDefault="008F5D67" w:rsidP="008F5D67">
      <w:pPr>
        <w:rPr>
          <w:szCs w:val="24"/>
        </w:rPr>
      </w:pPr>
    </w:p>
    <w:p w14:paraId="2ACF1D4C" w14:textId="3F854495" w:rsidR="008F5D67" w:rsidRDefault="008F5D67" w:rsidP="008F5D67">
      <w:pPr>
        <w:pStyle w:val="Subtitle"/>
      </w:pPr>
      <w:r>
        <w:t>Chapter 654</w:t>
      </w:r>
    </w:p>
    <w:p w14:paraId="66A3C0C0" w14:textId="77777777" w:rsidR="008F5D67" w:rsidRDefault="008F5D67" w:rsidP="008F5D67">
      <w:pPr>
        <w:pStyle w:val="Subtitle"/>
      </w:pPr>
      <w:r>
        <w:t>Public Laws of 2024</w:t>
      </w:r>
    </w:p>
    <w:p w14:paraId="33268547" w14:textId="77777777" w:rsidR="008F5D67" w:rsidRPr="004F5635" w:rsidRDefault="008F5D67" w:rsidP="008F5D67">
      <w:pPr>
        <w:pStyle w:val="Subtitle"/>
      </w:pPr>
      <w:r w:rsidRPr="004F5635">
        <w:t>Approved April 22, 2024</w:t>
      </w:r>
    </w:p>
    <w:p w14:paraId="1B44600C" w14:textId="77777777" w:rsidR="008E08CC" w:rsidRPr="00D73604" w:rsidRDefault="008E08CC" w:rsidP="008E08CC">
      <w:pPr>
        <w:rPr>
          <w:szCs w:val="24"/>
        </w:rPr>
      </w:pPr>
    </w:p>
    <w:p w14:paraId="2DBABD06" w14:textId="7CDCE0EC" w:rsidR="00A8028B" w:rsidRDefault="00CB4C70" w:rsidP="0058096F">
      <w:pPr>
        <w:pStyle w:val="Heading2"/>
        <w:rPr>
          <w:u w:val="none"/>
        </w:rPr>
      </w:pPr>
      <w:bookmarkStart w:id="11" w:name="_Hlk144974657"/>
      <w:bookmarkEnd w:id="10"/>
      <w:r w:rsidRPr="0058096F">
        <w:rPr>
          <w:u w:val="none"/>
        </w:rPr>
        <w:t>“</w:t>
      </w:r>
      <w:r w:rsidR="00BA1BE2" w:rsidRPr="00BA1BE2">
        <w:rPr>
          <w:u w:val="none"/>
        </w:rPr>
        <w:t>An Act to Authorize a General Fund Bond Issue for Research and Development and Commercialization</w:t>
      </w:r>
      <w:r w:rsidR="00BA1BE2">
        <w:rPr>
          <w:u w:val="none"/>
        </w:rPr>
        <w:t>”</w:t>
      </w:r>
    </w:p>
    <w:p w14:paraId="40BDA513" w14:textId="77777777" w:rsidR="008F5D67" w:rsidRPr="008F5D67" w:rsidRDefault="008F5D67" w:rsidP="008F5D67"/>
    <w:p w14:paraId="0C895ED6" w14:textId="77777777" w:rsidR="008F5D67" w:rsidRPr="008F5D67" w:rsidRDefault="008F5D67" w:rsidP="008F5D67">
      <w:pPr>
        <w:spacing w:before="100" w:after="100"/>
        <w:ind w:left="360"/>
        <w:jc w:val="both"/>
        <w:rPr>
          <w:rFonts w:eastAsia="Arial"/>
          <w:szCs w:val="24"/>
        </w:rPr>
      </w:pPr>
      <w:bookmarkStart w:id="12" w:name="_ENACTING_CLAUSE__cf67fe4e_af7c_4425_9ca"/>
      <w:bookmarkStart w:id="13" w:name="_PAR__2_acc3908d_c30b_456e_9f05_d0438888"/>
      <w:bookmarkStart w:id="14" w:name="_DOC_BODY_CONTAINER__e1b39fcb_ebaa_41d8_"/>
      <w:bookmarkStart w:id="15" w:name="_DOC_BODY_CONTENT__58dd85cd_3355_4168_81"/>
      <w:bookmarkStart w:id="16" w:name="_BILL_SECTION_UNALLOCATED__a44bf8ac_fb38"/>
      <w:bookmarkStart w:id="17" w:name="_PAR__3_1c58e114_4289_46cc_8356_6d418e78"/>
      <w:bookmarkStart w:id="18" w:name="_DOC_BODY__50b34fec_203f_4761_900c_b9525"/>
      <w:bookmarkStart w:id="19" w:name="_DOC_BODY_CONTAINER__2597379f_6975_43e8_"/>
      <w:bookmarkStart w:id="20" w:name="_PAGE__4_165f1ec6_20d6_4454_894a_0672e7d"/>
      <w:bookmarkEnd w:id="11"/>
      <w:r w:rsidRPr="008F5D67">
        <w:rPr>
          <w:rFonts w:eastAsia="Arial"/>
          <w:b/>
          <w:szCs w:val="24"/>
        </w:rPr>
        <w:t>Be it enacted by the People of the State of Maine as follows:</w:t>
      </w:r>
    </w:p>
    <w:p w14:paraId="0D07FA5B" w14:textId="77777777" w:rsidR="008F5D67" w:rsidRPr="008F5D67" w:rsidRDefault="008F5D67" w:rsidP="008F5D67">
      <w:pPr>
        <w:spacing w:before="100" w:after="100"/>
        <w:ind w:left="360" w:firstLine="360"/>
        <w:jc w:val="both"/>
        <w:rPr>
          <w:rFonts w:eastAsia="Arial"/>
          <w:szCs w:val="24"/>
        </w:rPr>
      </w:pPr>
      <w:bookmarkStart w:id="21" w:name="_BILL_SECTION_UNALLOCATED__6bb82789_2de1"/>
      <w:bookmarkStart w:id="22" w:name="_PAR__3_f53f58cf_eb52_445f_a788_5b2d562f"/>
      <w:bookmarkStart w:id="23" w:name="_DOC_BODY_CONTENT__ee9c3395_4984_45c7_b5"/>
      <w:bookmarkEnd w:id="12"/>
      <w:bookmarkEnd w:id="13"/>
      <w:r w:rsidRPr="008F5D67">
        <w:rPr>
          <w:rFonts w:eastAsia="Arial"/>
          <w:b/>
          <w:szCs w:val="24"/>
        </w:rPr>
        <w:t xml:space="preserve">Sec. </w:t>
      </w:r>
      <w:bookmarkStart w:id="24" w:name="_BILL_SECTION_NUMBER__aa81c1b3_a896_4a2a"/>
      <w:r w:rsidRPr="008F5D67">
        <w:rPr>
          <w:rFonts w:eastAsia="Arial"/>
          <w:b/>
          <w:szCs w:val="24"/>
        </w:rPr>
        <w:t>1</w:t>
      </w:r>
      <w:bookmarkEnd w:id="24"/>
      <w:r w:rsidRPr="008F5D67">
        <w:rPr>
          <w:rFonts w:eastAsia="Arial"/>
          <w:b/>
          <w:szCs w:val="24"/>
        </w:rPr>
        <w:t>.</w:t>
      </w:r>
      <w:r w:rsidRPr="008F5D67">
        <w:rPr>
          <w:rFonts w:eastAsia="Arial"/>
          <w:szCs w:val="24"/>
        </w:rPr>
        <w:t xml:space="preserve">  </w:t>
      </w:r>
      <w:r w:rsidRPr="008F5D67">
        <w:rPr>
          <w:rFonts w:eastAsia="Arial"/>
          <w:b/>
          <w:szCs w:val="24"/>
        </w:rPr>
        <w:t xml:space="preserve">Authorization of bonds.  </w:t>
      </w:r>
      <w:r w:rsidRPr="008F5D67">
        <w:rPr>
          <w:rFonts w:eastAsia="Arial"/>
          <w:szCs w:val="24"/>
        </w:rPr>
        <w:t>The Treasurer of State is authorized, under the direction of the Governor, to issue bonds in the name and on behalf of the State in an amount not exceeding</w:t>
      </w:r>
      <w:bookmarkStart w:id="25" w:name="_ENGROSSING_REV__2b9ff68e_1868_4b8b_b8c2"/>
      <w:bookmarkStart w:id="26" w:name="_REV__0ea7f23a_ad9b_46f8_9137_05fc13fab0"/>
      <w:bookmarkStart w:id="27" w:name="_PROCESSED_CHANGE__617c7edf_31ea_47e9_a1"/>
      <w:bookmarkStart w:id="28" w:name="_PROCESSED_CHANGE__65f2530a_a1d3_4212_a9"/>
      <w:bookmarkEnd w:id="25"/>
      <w:r w:rsidRPr="008F5D67">
        <w:rPr>
          <w:rFonts w:eastAsia="Arial"/>
          <w:szCs w:val="24"/>
        </w:rPr>
        <w:t xml:space="preserve"> $25,000,000</w:t>
      </w:r>
      <w:bookmarkEnd w:id="26"/>
      <w:bookmarkEnd w:id="27"/>
      <w:bookmarkEnd w:id="28"/>
      <w:r w:rsidRPr="008F5D67">
        <w:rPr>
          <w:rFonts w:eastAsia="Arial"/>
          <w:szCs w:val="24"/>
        </w:rPr>
        <w:t xml:space="preserve"> for the purposes described in section 5 of this Act.  The bonds are a pledge of the full faith and credit of the State.  The bonds may not run for a period longer than 10 years from the date of the original issue of the bonds.</w:t>
      </w:r>
    </w:p>
    <w:p w14:paraId="061C3AE5" w14:textId="77777777" w:rsidR="008F5D67" w:rsidRPr="008F5D67" w:rsidRDefault="008F5D67" w:rsidP="008F5D67">
      <w:pPr>
        <w:spacing w:before="100" w:after="100"/>
        <w:ind w:left="360" w:firstLine="360"/>
        <w:jc w:val="both"/>
        <w:rPr>
          <w:rFonts w:eastAsia="Arial"/>
          <w:szCs w:val="24"/>
        </w:rPr>
      </w:pPr>
      <w:bookmarkStart w:id="29" w:name="_BILL_SECTION_UNALLOCATED__0a42c185_8702"/>
      <w:bookmarkStart w:id="30" w:name="_PAR__4_7874fe1f_5ce2_480e_bd97_f96dc57f"/>
      <w:bookmarkEnd w:id="21"/>
      <w:bookmarkEnd w:id="22"/>
      <w:r w:rsidRPr="008F5D67">
        <w:rPr>
          <w:rFonts w:eastAsia="Arial"/>
          <w:b/>
          <w:szCs w:val="24"/>
        </w:rPr>
        <w:t xml:space="preserve">Sec. </w:t>
      </w:r>
      <w:bookmarkStart w:id="31" w:name="_BILL_SECTION_NUMBER__0571e4ba_ce5e_401d"/>
      <w:r w:rsidRPr="008F5D67">
        <w:rPr>
          <w:rFonts w:eastAsia="Arial"/>
          <w:b/>
          <w:szCs w:val="24"/>
        </w:rPr>
        <w:t>2</w:t>
      </w:r>
      <w:bookmarkEnd w:id="31"/>
      <w:r w:rsidRPr="008F5D67">
        <w:rPr>
          <w:rFonts w:eastAsia="Arial"/>
          <w:b/>
          <w:szCs w:val="24"/>
        </w:rPr>
        <w:t>.</w:t>
      </w:r>
      <w:r w:rsidRPr="008F5D67">
        <w:rPr>
          <w:rFonts w:eastAsia="Arial"/>
          <w:szCs w:val="24"/>
        </w:rPr>
        <w:t xml:space="preserve">  </w:t>
      </w:r>
      <w:r w:rsidRPr="008F5D67">
        <w:rPr>
          <w:rFonts w:eastAsia="Arial"/>
          <w:b/>
          <w:szCs w:val="24"/>
        </w:rPr>
        <w:t xml:space="preserve">Records of bonds issued; Treasurer of State. </w:t>
      </w:r>
      <w:r w:rsidRPr="008F5D67">
        <w:rPr>
          <w:rFonts w:eastAsia="Arial"/>
          <w:szCs w:val="24"/>
        </w:rPr>
        <w:t>The Treasurer of State shall ensure that an account of each bond is kept showing the number of the bond, the name of the successful bidder to whom sold, the amount received for the bond, the date of sale and the date when payable.</w:t>
      </w:r>
    </w:p>
    <w:p w14:paraId="4A1144D1" w14:textId="0097B948" w:rsidR="008F5D67" w:rsidRPr="008F5D67" w:rsidRDefault="008F5D67" w:rsidP="008F5D67">
      <w:pPr>
        <w:spacing w:before="100" w:after="100"/>
        <w:ind w:left="360" w:firstLine="360"/>
        <w:jc w:val="both"/>
        <w:rPr>
          <w:rFonts w:eastAsia="Arial"/>
          <w:szCs w:val="24"/>
        </w:rPr>
      </w:pPr>
      <w:bookmarkStart w:id="32" w:name="_BILL_SECTION_UNALLOCATED__0e215b7a_4568"/>
      <w:bookmarkStart w:id="33" w:name="_PAR__5_74346e22_3baa_419e_9b97_212ee70b"/>
      <w:bookmarkEnd w:id="29"/>
      <w:bookmarkEnd w:id="30"/>
      <w:r w:rsidRPr="008F5D67">
        <w:rPr>
          <w:rFonts w:eastAsia="Arial"/>
          <w:b/>
          <w:szCs w:val="24"/>
        </w:rPr>
        <w:t xml:space="preserve">Sec. </w:t>
      </w:r>
      <w:bookmarkStart w:id="34" w:name="_BILL_SECTION_NUMBER__763c71ff_1405_4ecf"/>
      <w:r w:rsidRPr="008F5D67">
        <w:rPr>
          <w:rFonts w:eastAsia="Arial"/>
          <w:b/>
          <w:szCs w:val="24"/>
        </w:rPr>
        <w:t>3</w:t>
      </w:r>
      <w:bookmarkEnd w:id="34"/>
      <w:r w:rsidRPr="008F5D67">
        <w:rPr>
          <w:rFonts w:eastAsia="Arial"/>
          <w:b/>
          <w:szCs w:val="24"/>
        </w:rPr>
        <w:t>.</w:t>
      </w:r>
      <w:r w:rsidRPr="008F5D67">
        <w:rPr>
          <w:rFonts w:eastAsia="Arial"/>
          <w:szCs w:val="24"/>
        </w:rPr>
        <w:t xml:space="preserve">  </w:t>
      </w:r>
      <w:r w:rsidRPr="008F5D67">
        <w:rPr>
          <w:rFonts w:eastAsia="Arial"/>
          <w:b/>
          <w:szCs w:val="24"/>
        </w:rPr>
        <w:t xml:space="preserve">Sale; how negotiated; proceeds appropriated.  </w:t>
      </w:r>
      <w:r w:rsidRPr="008F5D67">
        <w:rPr>
          <w:rFonts w:eastAsia="Arial"/>
          <w:szCs w:val="24"/>
        </w:rPr>
        <w:t>The Treasurer of State may negotiate the sale of the bonds by direction of the Governor, but no bond may be loaned, pledged or hypothecated on behalf of the State.  The proceeds of the sale of the bonds, which must be held by the Treasurer of State and paid by the Treasurer of State upon warrants drawn by the State Controller, are appropriated solely for the purposes set forth in this Act.  Any unencumbered balances remaining at the completion of the project in this Act lapse to the Office of the Treasurer of State to be used for the retirement of general obligation bonds.</w:t>
      </w:r>
      <w:bookmarkStart w:id="35" w:name="_BILL_SECTION_UNALLOCATED__c48ba163_92f5"/>
      <w:bookmarkStart w:id="36" w:name="_PAR__6_59fe4a5c_555e_45ea_8aa4_58160e32"/>
      <w:bookmarkEnd w:id="32"/>
      <w:bookmarkEnd w:id="33"/>
    </w:p>
    <w:p w14:paraId="6077DCA7" w14:textId="2316F34C" w:rsidR="008F5D67" w:rsidRPr="008F5D67" w:rsidRDefault="008F5D67" w:rsidP="008F5D67">
      <w:pPr>
        <w:spacing w:before="100" w:after="100"/>
        <w:ind w:left="360" w:firstLine="360"/>
        <w:jc w:val="both"/>
        <w:rPr>
          <w:rFonts w:eastAsia="Arial"/>
          <w:szCs w:val="24"/>
        </w:rPr>
      </w:pPr>
      <w:r w:rsidRPr="008F5D67">
        <w:rPr>
          <w:rFonts w:eastAsia="Arial"/>
          <w:b/>
          <w:szCs w:val="24"/>
        </w:rPr>
        <w:t xml:space="preserve">Sec. </w:t>
      </w:r>
      <w:bookmarkStart w:id="37" w:name="_BILL_SECTION_NUMBER__b7744064_1dba_4844"/>
      <w:r w:rsidRPr="008F5D67">
        <w:rPr>
          <w:rFonts w:eastAsia="Arial"/>
          <w:b/>
          <w:szCs w:val="24"/>
        </w:rPr>
        <w:t>4</w:t>
      </w:r>
      <w:bookmarkEnd w:id="37"/>
      <w:r w:rsidRPr="008F5D67">
        <w:rPr>
          <w:rFonts w:eastAsia="Arial"/>
          <w:b/>
          <w:szCs w:val="24"/>
        </w:rPr>
        <w:t>.</w:t>
      </w:r>
      <w:r w:rsidRPr="008F5D67">
        <w:rPr>
          <w:rFonts w:eastAsia="Arial"/>
          <w:szCs w:val="24"/>
        </w:rPr>
        <w:t xml:space="preserve">  </w:t>
      </w:r>
      <w:r w:rsidRPr="008F5D67">
        <w:rPr>
          <w:rFonts w:eastAsia="Arial"/>
          <w:b/>
          <w:szCs w:val="24"/>
        </w:rPr>
        <w:t xml:space="preserve">Interest and debt retirement.  </w:t>
      </w:r>
      <w:r w:rsidRPr="008F5D67">
        <w:rPr>
          <w:rFonts w:eastAsia="Arial"/>
          <w:szCs w:val="24"/>
        </w:rPr>
        <w:t>The Treasurer of State shall pay interest due or accruing on any bonds issued under this Act and all sums coming due for payment of bonds at maturity.</w:t>
      </w:r>
    </w:p>
    <w:p w14:paraId="1681D3CE" w14:textId="1555D412" w:rsidR="008F5D67" w:rsidRDefault="008F5D67" w:rsidP="001C5697">
      <w:pPr>
        <w:spacing w:after="100"/>
        <w:ind w:left="360" w:firstLine="360"/>
        <w:jc w:val="both"/>
        <w:rPr>
          <w:rFonts w:eastAsia="Arial"/>
          <w:szCs w:val="24"/>
        </w:rPr>
      </w:pPr>
      <w:bookmarkStart w:id="38" w:name="_PAR__7_bc360927_8c20_4e8b_aeb2_84a5e3e0"/>
      <w:bookmarkStart w:id="39" w:name="_BILL_SECTION_UNALLOCATED__1a186230_afd1"/>
      <w:bookmarkEnd w:id="35"/>
      <w:bookmarkEnd w:id="36"/>
      <w:r w:rsidRPr="008F5D67">
        <w:rPr>
          <w:rFonts w:eastAsia="Arial"/>
          <w:b/>
          <w:szCs w:val="24"/>
        </w:rPr>
        <w:lastRenderedPageBreak/>
        <w:t xml:space="preserve">Sec. </w:t>
      </w:r>
      <w:bookmarkStart w:id="40" w:name="_BILL_SECTION_NUMBER__6d194fc2_9b4a_4ab7"/>
      <w:r w:rsidRPr="008F5D67">
        <w:rPr>
          <w:rFonts w:eastAsia="Arial"/>
          <w:b/>
          <w:szCs w:val="24"/>
        </w:rPr>
        <w:t>5</w:t>
      </w:r>
      <w:bookmarkEnd w:id="40"/>
      <w:r w:rsidRPr="008F5D67">
        <w:rPr>
          <w:rFonts w:eastAsia="Arial"/>
          <w:b/>
          <w:szCs w:val="24"/>
        </w:rPr>
        <w:t>.</w:t>
      </w:r>
      <w:r w:rsidRPr="008F5D67">
        <w:rPr>
          <w:rFonts w:eastAsia="Arial"/>
          <w:szCs w:val="24"/>
        </w:rPr>
        <w:t xml:space="preserve">  </w:t>
      </w:r>
      <w:r w:rsidRPr="008F5D67">
        <w:rPr>
          <w:rFonts w:eastAsia="Arial"/>
          <w:b/>
          <w:szCs w:val="24"/>
        </w:rPr>
        <w:t xml:space="preserve">Disbursement of bond proceeds from General Fund bond issue.  </w:t>
      </w:r>
      <w:r w:rsidRPr="008F5D67">
        <w:rPr>
          <w:rFonts w:eastAsia="Arial"/>
          <w:szCs w:val="24"/>
        </w:rPr>
        <w:t>The proceeds of the sale of the bonds authorized under this Act must be expended as designated in the following schedule under the direction and supervision of the agencies and entities set forth in this section.</w:t>
      </w:r>
      <w:bookmarkStart w:id="41" w:name="_PAR__8_f50ce78b_c064_4933_8795_a8eadee9"/>
      <w:bookmarkEnd w:id="38"/>
    </w:p>
    <w:p w14:paraId="121D2A70" w14:textId="77777777" w:rsidR="008F5D67" w:rsidRPr="007307E2" w:rsidRDefault="008F5D67" w:rsidP="007307E2">
      <w:pPr>
        <w:spacing w:after="100"/>
        <w:jc w:val="both"/>
        <w:rPr>
          <w:rFonts w:eastAsia="Arial"/>
          <w:sz w:val="16"/>
          <w:szCs w:val="16"/>
        </w:rPr>
      </w:pPr>
    </w:p>
    <w:p w14:paraId="532E1FEA" w14:textId="45C44B19" w:rsidR="008F5D67" w:rsidRPr="008F5D67" w:rsidRDefault="008F5D67" w:rsidP="008F5D67">
      <w:pPr>
        <w:spacing w:before="100" w:after="100" w:line="360" w:lineRule="auto"/>
        <w:ind w:firstLine="360"/>
        <w:contextualSpacing/>
        <w:jc w:val="both"/>
        <w:rPr>
          <w:rFonts w:eastAsia="Arial"/>
          <w:b/>
          <w:szCs w:val="24"/>
        </w:rPr>
      </w:pPr>
      <w:r w:rsidRPr="008F5D67">
        <w:rPr>
          <w:rFonts w:eastAsia="Arial"/>
          <w:b/>
          <w:szCs w:val="24"/>
        </w:rPr>
        <w:t>DEPARTMENT OF ECONOMIC AND COMMUNITY</w:t>
      </w:r>
      <w:bookmarkStart w:id="42" w:name="_PAR__9_94bb853a_ebff_4dfc_945f_fd17544b"/>
      <w:bookmarkEnd w:id="41"/>
      <w:r>
        <w:rPr>
          <w:rFonts w:eastAsia="Arial"/>
          <w:b/>
          <w:szCs w:val="24"/>
        </w:rPr>
        <w:t xml:space="preserve"> </w:t>
      </w:r>
      <w:r w:rsidRPr="008F5D67">
        <w:rPr>
          <w:rFonts w:eastAsia="Arial"/>
          <w:b/>
          <w:szCs w:val="24"/>
        </w:rPr>
        <w:t>DEVELOPMENT</w:t>
      </w:r>
    </w:p>
    <w:p w14:paraId="2B8B338B" w14:textId="0DA73186" w:rsidR="008F5D67" w:rsidRPr="008F5D67" w:rsidRDefault="008F5D67" w:rsidP="008F5D67">
      <w:pPr>
        <w:spacing w:before="100" w:after="100"/>
        <w:ind w:firstLine="360"/>
        <w:jc w:val="both"/>
        <w:rPr>
          <w:rFonts w:eastAsia="Arial"/>
          <w:szCs w:val="24"/>
        </w:rPr>
      </w:pPr>
      <w:bookmarkStart w:id="43" w:name="_PAR__10_639be553_850b_448a_9cd4_389c806"/>
      <w:bookmarkEnd w:id="42"/>
      <w:r w:rsidRPr="008F5D67">
        <w:rPr>
          <w:rFonts w:eastAsia="Arial"/>
          <w:b/>
          <w:szCs w:val="24"/>
        </w:rPr>
        <w:t>Office of Innovation</w:t>
      </w:r>
    </w:p>
    <w:p w14:paraId="164525AE" w14:textId="77777777" w:rsidR="008F5D67" w:rsidRPr="008F5D67" w:rsidRDefault="008F5D67" w:rsidP="008F5D67">
      <w:pPr>
        <w:spacing w:before="60" w:after="60"/>
        <w:ind w:left="576"/>
        <w:jc w:val="both"/>
        <w:rPr>
          <w:rFonts w:eastAsia="Arial"/>
          <w:szCs w:val="24"/>
        </w:rPr>
      </w:pPr>
      <w:bookmarkStart w:id="44" w:name="_PAR__11_263d596b_f74c_4d58_b1ab_bcc1e8a"/>
      <w:bookmarkEnd w:id="43"/>
      <w:r w:rsidRPr="008F5D67">
        <w:rPr>
          <w:rFonts w:eastAsia="Arial"/>
          <w:szCs w:val="24"/>
        </w:rPr>
        <w:t>Provides funds to the Maine Technology Institute for research and development and commercialization as prioritized by the Maine Innovation Economy Advisory Board's most recent innovation economy action plan and the Office of Innovation's most recent science and technology action plan.  The funds must be allocated in support of technological innovation leading to commercialization in the targeted sectors of life sciences and biomedical technology, environmental and renewable energy technology, information technology, advanced technologies for forestry and agriculture, aquaculture and marine technology, composites and advanced materials and precision manufacturing.  The funds must be awarded through a competitive process and to Maine-based public and private institutions to leverage matching private and federal funds on at least a one-to-one basis.</w:t>
      </w:r>
    </w:p>
    <w:tbl>
      <w:tblPr>
        <w:tblStyle w:val="BPSTable"/>
        <w:tblW w:w="8010" w:type="dxa"/>
        <w:tblInd w:w="360" w:type="dxa"/>
        <w:tblCellMar>
          <w:left w:w="0" w:type="dxa"/>
        </w:tblCellMar>
        <w:tblLook w:val="04A0" w:firstRow="1" w:lastRow="0" w:firstColumn="1" w:lastColumn="0" w:noHBand="0" w:noVBand="1"/>
      </w:tblPr>
      <w:tblGrid>
        <w:gridCol w:w="3910"/>
        <w:gridCol w:w="4100"/>
      </w:tblGrid>
      <w:tr w:rsidR="008F5D67" w:rsidRPr="008F5D67" w14:paraId="23C6FBE7" w14:textId="77777777" w:rsidTr="009A1E55">
        <w:tc>
          <w:tcPr>
            <w:tcW w:w="3910" w:type="dxa"/>
          </w:tcPr>
          <w:p w14:paraId="75C330F1" w14:textId="77777777" w:rsidR="008F5D67" w:rsidRPr="008F5D67" w:rsidRDefault="008F5D67" w:rsidP="008F5D67">
            <w:pPr>
              <w:rPr>
                <w:rFonts w:ascii="Times New Roman" w:hAnsi="Times New Roman" w:cs="Times New Roman"/>
                <w:szCs w:val="24"/>
              </w:rPr>
            </w:pPr>
            <w:bookmarkStart w:id="45" w:name="_PAR__12_84b30aa8_a5fe_4f37_8ba8_f03e062"/>
            <w:bookmarkEnd w:id="44"/>
            <w:r w:rsidRPr="008F5D67">
              <w:rPr>
                <w:rFonts w:ascii="Times New Roman" w:hAnsi="Times New Roman" w:cs="Times New Roman"/>
                <w:szCs w:val="24"/>
              </w:rPr>
              <w:t>Total</w:t>
            </w:r>
          </w:p>
        </w:tc>
        <w:tc>
          <w:tcPr>
            <w:tcW w:w="4100" w:type="dxa"/>
          </w:tcPr>
          <w:p w14:paraId="5C39783F" w14:textId="77777777" w:rsidR="008F5D67" w:rsidRPr="008F5D67" w:rsidRDefault="008F5D67" w:rsidP="008F5D67">
            <w:pPr>
              <w:jc w:val="right"/>
              <w:rPr>
                <w:rFonts w:ascii="Times New Roman" w:hAnsi="Times New Roman" w:cs="Times New Roman"/>
                <w:szCs w:val="24"/>
              </w:rPr>
            </w:pPr>
            <w:bookmarkStart w:id="46" w:name="_ENGROSSING_REV__96f5f54e_18ec_40d2_b478"/>
            <w:bookmarkStart w:id="47" w:name="_REV__1ec4d0c4_943a_4965_b259_170a3820c9"/>
            <w:bookmarkStart w:id="48" w:name="_PROCESSED_CHANGE__08f4d60b_bfc0_4f7f_a1"/>
            <w:bookmarkStart w:id="49" w:name="_PROCESSED_CHANGE__8b1bb43c_8f44_44e7_8b"/>
            <w:bookmarkEnd w:id="46"/>
            <w:r w:rsidRPr="008F5D67">
              <w:rPr>
                <w:rFonts w:ascii="Times New Roman" w:hAnsi="Times New Roman" w:cs="Times New Roman"/>
                <w:szCs w:val="24"/>
              </w:rPr>
              <w:t>$25,000,000</w:t>
            </w:r>
            <w:bookmarkEnd w:id="47"/>
            <w:bookmarkEnd w:id="48"/>
            <w:bookmarkEnd w:id="49"/>
          </w:p>
        </w:tc>
      </w:tr>
    </w:tbl>
    <w:p w14:paraId="23BA9FCA" w14:textId="77777777" w:rsidR="008F5D67" w:rsidRPr="008F5D67" w:rsidRDefault="008F5D67" w:rsidP="008F5D67">
      <w:pPr>
        <w:spacing w:before="100" w:after="100"/>
        <w:ind w:left="360" w:firstLine="360"/>
        <w:jc w:val="both"/>
        <w:rPr>
          <w:rFonts w:eastAsia="Arial"/>
          <w:szCs w:val="24"/>
        </w:rPr>
      </w:pPr>
      <w:bookmarkStart w:id="50" w:name="_BILL_SECTION_UNALLOCATED__47021074_55fa"/>
      <w:bookmarkStart w:id="51" w:name="_PAR__1_77b63926_51ce_4b39_ac54_2e57abc2"/>
      <w:bookmarkEnd w:id="39"/>
      <w:bookmarkEnd w:id="45"/>
      <w:r w:rsidRPr="008F5D67">
        <w:rPr>
          <w:rFonts w:eastAsia="Arial"/>
          <w:b/>
          <w:szCs w:val="24"/>
        </w:rPr>
        <w:t xml:space="preserve">Sec. </w:t>
      </w:r>
      <w:bookmarkStart w:id="52" w:name="_BILL_SECTION_NUMBER__b090605c_d3cc_4c5b"/>
      <w:r w:rsidRPr="008F5D67">
        <w:rPr>
          <w:rFonts w:eastAsia="Arial"/>
          <w:b/>
          <w:szCs w:val="24"/>
        </w:rPr>
        <w:t>6</w:t>
      </w:r>
      <w:bookmarkEnd w:id="52"/>
      <w:r w:rsidRPr="008F5D67">
        <w:rPr>
          <w:rFonts w:eastAsia="Arial"/>
          <w:b/>
          <w:szCs w:val="24"/>
        </w:rPr>
        <w:t>.</w:t>
      </w:r>
      <w:r w:rsidRPr="008F5D67">
        <w:rPr>
          <w:rFonts w:eastAsia="Arial"/>
          <w:szCs w:val="24"/>
        </w:rPr>
        <w:t xml:space="preserve">  </w:t>
      </w:r>
      <w:r w:rsidRPr="008F5D67">
        <w:rPr>
          <w:rFonts w:eastAsia="Arial"/>
          <w:b/>
          <w:szCs w:val="24"/>
        </w:rPr>
        <w:t xml:space="preserve">Contingent upon ratification of bond issue.  </w:t>
      </w:r>
      <w:r w:rsidRPr="008F5D67">
        <w:rPr>
          <w:rFonts w:eastAsia="Arial"/>
          <w:szCs w:val="24"/>
        </w:rPr>
        <w:t>Sections 1 to 5 do not become effective unless the people of the State ratify the issuance of the bonds as set forth in this Act.</w:t>
      </w:r>
    </w:p>
    <w:p w14:paraId="4990DE2D" w14:textId="77777777" w:rsidR="008F5D67" w:rsidRPr="008F5D67" w:rsidRDefault="008F5D67" w:rsidP="008F5D67">
      <w:pPr>
        <w:spacing w:before="100" w:after="100"/>
        <w:ind w:left="360" w:firstLine="360"/>
        <w:jc w:val="both"/>
        <w:rPr>
          <w:rFonts w:eastAsia="Arial"/>
          <w:szCs w:val="24"/>
        </w:rPr>
      </w:pPr>
      <w:bookmarkStart w:id="53" w:name="_BILL_SECTION_UNALLOCATED__f4311aa4_7f3c"/>
      <w:bookmarkStart w:id="54" w:name="_PAR__2_19aa40b5_ca8a_4a28_b0be_356f4600"/>
      <w:bookmarkEnd w:id="50"/>
      <w:bookmarkEnd w:id="51"/>
      <w:r w:rsidRPr="008F5D67">
        <w:rPr>
          <w:rFonts w:eastAsia="Arial"/>
          <w:b/>
          <w:szCs w:val="24"/>
        </w:rPr>
        <w:t xml:space="preserve">Sec. </w:t>
      </w:r>
      <w:bookmarkStart w:id="55" w:name="_BILL_SECTION_NUMBER__6a460001_23c6_45bb"/>
      <w:r w:rsidRPr="008F5D67">
        <w:rPr>
          <w:rFonts w:eastAsia="Arial"/>
          <w:b/>
          <w:szCs w:val="24"/>
        </w:rPr>
        <w:t>7</w:t>
      </w:r>
      <w:bookmarkEnd w:id="55"/>
      <w:r w:rsidRPr="008F5D67">
        <w:rPr>
          <w:rFonts w:eastAsia="Arial"/>
          <w:b/>
          <w:szCs w:val="24"/>
        </w:rPr>
        <w:t>.</w:t>
      </w:r>
      <w:r w:rsidRPr="008F5D67">
        <w:rPr>
          <w:rFonts w:eastAsia="Arial"/>
          <w:szCs w:val="24"/>
        </w:rPr>
        <w:t xml:space="preserve">  </w:t>
      </w:r>
      <w:r w:rsidRPr="008F5D67">
        <w:rPr>
          <w:rFonts w:eastAsia="Arial"/>
          <w:b/>
          <w:szCs w:val="24"/>
        </w:rPr>
        <w:t xml:space="preserve">Appropriation balances at year-end.  </w:t>
      </w:r>
      <w:r w:rsidRPr="008F5D67">
        <w:rPr>
          <w:rFonts w:eastAsia="Arial"/>
          <w:szCs w:val="24"/>
        </w:rPr>
        <w:t>At the end of each fiscal year, all unencumbered appropriation balances representing state money carry forward.  Bond proceeds that have not been expended within 10 years after the date of the sale of the bonds lapse to the Office of the Treasurer of State to be used for the retirement of general obligation bonds.</w:t>
      </w:r>
    </w:p>
    <w:p w14:paraId="55A83D5D" w14:textId="77777777" w:rsidR="008F5D67" w:rsidRPr="008F5D67" w:rsidRDefault="008F5D67" w:rsidP="008F5D67">
      <w:pPr>
        <w:spacing w:before="100" w:after="100"/>
        <w:ind w:left="360" w:firstLine="360"/>
        <w:jc w:val="both"/>
        <w:rPr>
          <w:rFonts w:eastAsia="Arial"/>
          <w:szCs w:val="24"/>
        </w:rPr>
      </w:pPr>
      <w:bookmarkStart w:id="56" w:name="_BILL_SECTION_UNALLOCATED__6ede5e80_bb0a"/>
      <w:bookmarkStart w:id="57" w:name="_PAR__3_5174046f_8e2c_42ba_915f_23c1a886"/>
      <w:bookmarkEnd w:id="53"/>
      <w:bookmarkEnd w:id="54"/>
      <w:r w:rsidRPr="008F5D67">
        <w:rPr>
          <w:rFonts w:eastAsia="Arial"/>
          <w:b/>
          <w:szCs w:val="24"/>
        </w:rPr>
        <w:t xml:space="preserve">Sec. </w:t>
      </w:r>
      <w:bookmarkStart w:id="58" w:name="_BILL_SECTION_NUMBER__25999a5b_bc03_4537"/>
      <w:r w:rsidRPr="008F5D67">
        <w:rPr>
          <w:rFonts w:eastAsia="Arial"/>
          <w:b/>
          <w:szCs w:val="24"/>
        </w:rPr>
        <w:t>8</w:t>
      </w:r>
      <w:bookmarkEnd w:id="58"/>
      <w:r w:rsidRPr="008F5D67">
        <w:rPr>
          <w:rFonts w:eastAsia="Arial"/>
          <w:b/>
          <w:szCs w:val="24"/>
        </w:rPr>
        <w:t>.</w:t>
      </w:r>
      <w:r w:rsidRPr="008F5D67">
        <w:rPr>
          <w:rFonts w:eastAsia="Arial"/>
          <w:szCs w:val="24"/>
        </w:rPr>
        <w:t xml:space="preserve">  </w:t>
      </w:r>
      <w:r w:rsidRPr="008F5D67">
        <w:rPr>
          <w:rFonts w:eastAsia="Arial"/>
          <w:b/>
          <w:szCs w:val="24"/>
        </w:rPr>
        <w:t xml:space="preserve">Bonds authorized but not issued.  </w:t>
      </w:r>
      <w:r w:rsidRPr="008F5D67">
        <w:rPr>
          <w:rFonts w:eastAsia="Arial"/>
          <w:szCs w:val="24"/>
        </w:rPr>
        <w:t>Any bonds authorized but not issued within 5 years of ratification of this Act are deauthorized and may not be issued, except that the Legislature may, within 2 years after the expiration of that 5-year period, extend the period for issuing any remaining unissued bonds for an additional amount of time not to exceed 5 years.</w:t>
      </w:r>
    </w:p>
    <w:p w14:paraId="3246EA88" w14:textId="77777777" w:rsidR="008F5D67" w:rsidRDefault="008F5D67" w:rsidP="008F5D67">
      <w:pPr>
        <w:spacing w:before="100" w:after="100"/>
        <w:ind w:left="360" w:firstLine="360"/>
        <w:jc w:val="both"/>
        <w:rPr>
          <w:rFonts w:eastAsia="Arial"/>
          <w:szCs w:val="24"/>
        </w:rPr>
      </w:pPr>
      <w:bookmarkStart w:id="59" w:name="_PAR__4_0261bea7_0933_4c2f_a5e5_16380694"/>
      <w:bookmarkStart w:id="60" w:name="_BILL_SECTION_UNALLOCATED__75b7d157_881e"/>
      <w:bookmarkEnd w:id="56"/>
      <w:bookmarkEnd w:id="57"/>
      <w:r w:rsidRPr="008F5D67">
        <w:rPr>
          <w:rFonts w:eastAsia="Arial"/>
          <w:b/>
          <w:szCs w:val="24"/>
        </w:rPr>
        <w:t xml:space="preserve">Sec. </w:t>
      </w:r>
      <w:bookmarkStart w:id="61" w:name="_BILL_SECTION_NUMBER__66499119_1c02_4730"/>
      <w:r w:rsidRPr="008F5D67">
        <w:rPr>
          <w:rFonts w:eastAsia="Arial"/>
          <w:b/>
          <w:szCs w:val="24"/>
        </w:rPr>
        <w:t>9</w:t>
      </w:r>
      <w:bookmarkEnd w:id="61"/>
      <w:r w:rsidRPr="008F5D67">
        <w:rPr>
          <w:rFonts w:eastAsia="Arial"/>
          <w:b/>
          <w:szCs w:val="24"/>
        </w:rPr>
        <w:t xml:space="preserve">.  Referendum for ratification; submission at election; form of question; effective date.  </w:t>
      </w:r>
      <w:r w:rsidRPr="008F5D67">
        <w:rPr>
          <w:rFonts w:eastAsia="Arial"/>
          <w:szCs w:val="24"/>
        </w:rPr>
        <w:t>This Act must be submitted to the legal voters of the State at a statewide election held in the month of November following passage of this Act.  The municipal officers of this State shall notify the inhabitants of their respective cities, towns and plantations to meet, in the manner prescribed by law for holding a statewide election, to vote on the acceptance or rejection of this Act by voting on the following question:</w:t>
      </w:r>
    </w:p>
    <w:p w14:paraId="65A043C3" w14:textId="3D439C17" w:rsidR="008F5D67" w:rsidRPr="008F5D67" w:rsidRDefault="008F5D67" w:rsidP="008F5D67">
      <w:pPr>
        <w:spacing w:before="60" w:after="60"/>
        <w:ind w:left="1080" w:right="720"/>
        <w:jc w:val="both"/>
        <w:rPr>
          <w:rFonts w:eastAsia="Arial"/>
          <w:szCs w:val="24"/>
        </w:rPr>
      </w:pPr>
      <w:bookmarkStart w:id="62" w:name="_PAR__5_e91bae4e_27ec_4dbf_b456_2fd87621"/>
      <w:bookmarkEnd w:id="59"/>
      <w:r w:rsidRPr="008F5D67">
        <w:rPr>
          <w:rFonts w:eastAsia="Arial"/>
          <w:szCs w:val="24"/>
        </w:rPr>
        <w:t>"Do you favor a bond issue of</w:t>
      </w:r>
      <w:bookmarkStart w:id="63" w:name="_ENGROSSING_REV__afde22ee_0fa1_4039_89e0"/>
      <w:bookmarkStart w:id="64" w:name="_REV__07a95c9d_7ba1_4b56_98dc_c6dca8a9f9"/>
      <w:bookmarkStart w:id="65" w:name="_PROCESSED_CHANGE__a8d8cce0_f61f_4673_88"/>
      <w:bookmarkStart w:id="66" w:name="_PROCESSED_CHANGE__1ea0b102_0c53_48ea_ac"/>
      <w:bookmarkEnd w:id="63"/>
      <w:r w:rsidRPr="008F5D67">
        <w:rPr>
          <w:rFonts w:eastAsia="Arial"/>
          <w:szCs w:val="24"/>
        </w:rPr>
        <w:t xml:space="preserve"> $25,000,000</w:t>
      </w:r>
      <w:bookmarkEnd w:id="64"/>
      <w:bookmarkEnd w:id="65"/>
      <w:bookmarkEnd w:id="66"/>
      <w:r w:rsidRPr="008F5D67">
        <w:rPr>
          <w:rFonts w:eastAsia="Arial"/>
          <w:szCs w:val="24"/>
        </w:rPr>
        <w:t xml:space="preserve"> to provide funds, to be awarded through a competitive process and to leverage matching private and federal funds on at least a one-to-one basis, for research and development and commercialization for Maine-based public and private institutions in support of technological innovation in the targeted sectors of life sciences and biomedical technology, environmental and renewable energy technology, information technology, advanced technologies for forestry and agriculture, aquaculture and marine technology, composites and advanced materials and precision manufacturing?"</w:t>
      </w:r>
    </w:p>
    <w:p w14:paraId="5054804E" w14:textId="77777777" w:rsidR="008F5D67" w:rsidRPr="008F5D67" w:rsidRDefault="008F5D67" w:rsidP="00E54074">
      <w:pPr>
        <w:spacing w:before="100" w:after="100"/>
        <w:ind w:firstLine="360"/>
        <w:jc w:val="both"/>
        <w:rPr>
          <w:rFonts w:eastAsia="Arial"/>
          <w:szCs w:val="24"/>
        </w:rPr>
      </w:pPr>
      <w:bookmarkStart w:id="67" w:name="_PAR__6_01396b2d_d8fe_4f8d_bbac_7a631cf0"/>
      <w:bookmarkEnd w:id="62"/>
      <w:r w:rsidRPr="008F5D67">
        <w:rPr>
          <w:rFonts w:eastAsia="Arial"/>
          <w:szCs w:val="24"/>
        </w:rPr>
        <w:lastRenderedPageBreak/>
        <w:t>The legal voters of each city, town and plantation shall vote by ballot on this question and designate their choice by a cross or check mark placed within a corresponding square below the word "Yes" or "No."  The ballots must be received, sorted, counted and declared in open ward, town and plantation meetings and returns made to the Secretary of State in the same manner as votes for members of the Legislature.  The Governor shall review the returns.  If a majority of the legal votes are cast in favor of this Act, the Governor shall proclaim the result without delay and this Act becomes effective 30 days after the date of the proclamation.</w:t>
      </w:r>
    </w:p>
    <w:p w14:paraId="0FFFCDCB" w14:textId="54CB22D3" w:rsidR="00BA1BE2" w:rsidRDefault="008F5D67" w:rsidP="008F5D67">
      <w:pPr>
        <w:rPr>
          <w:szCs w:val="24"/>
        </w:rPr>
      </w:pPr>
      <w:bookmarkStart w:id="68" w:name="_PAR__7_ad5bfad3_76a3_4301_b144_94549ce0"/>
      <w:bookmarkEnd w:id="67"/>
      <w:r w:rsidRPr="008F5D67">
        <w:rPr>
          <w:rFonts w:eastAsia="Arial"/>
          <w:szCs w:val="24"/>
        </w:rPr>
        <w:t>The Secretary of State shall prepare and furnish to each city, town and plantation all ballots, returns and copies of this Act necessary to carry out the purposes of this referendum.</w:t>
      </w:r>
      <w:bookmarkEnd w:id="14"/>
      <w:bookmarkEnd w:id="23"/>
      <w:bookmarkEnd w:id="60"/>
      <w:bookmarkEnd w:id="68"/>
    </w:p>
    <w:p w14:paraId="40679367" w14:textId="77777777" w:rsidR="00BA1BE2" w:rsidRDefault="00BA1BE2" w:rsidP="00CB4C70">
      <w:pPr>
        <w:ind w:left="360" w:firstLine="360"/>
        <w:rPr>
          <w:szCs w:val="24"/>
        </w:rPr>
      </w:pPr>
    </w:p>
    <w:p w14:paraId="4631E01A" w14:textId="77777777" w:rsidR="008F5D67" w:rsidRPr="002874E8" w:rsidRDefault="008F5D67" w:rsidP="00CB4C70">
      <w:pPr>
        <w:ind w:left="360" w:firstLine="360"/>
        <w:rPr>
          <w:szCs w:val="24"/>
        </w:rPr>
      </w:pPr>
    </w:p>
    <w:bookmarkEnd w:id="15"/>
    <w:bookmarkEnd w:id="16"/>
    <w:bookmarkEnd w:id="17"/>
    <w:bookmarkEnd w:id="18"/>
    <w:bookmarkEnd w:id="19"/>
    <w:bookmarkEnd w:id="20"/>
    <w:p w14:paraId="17E991A3" w14:textId="77777777" w:rsidR="007307E2" w:rsidRDefault="007307E2">
      <w:pPr>
        <w:rPr>
          <w:b/>
          <w:bCs/>
          <w:szCs w:val="24"/>
          <w:u w:val="single"/>
        </w:rPr>
      </w:pPr>
      <w:r>
        <w:br w:type="page"/>
      </w:r>
    </w:p>
    <w:p w14:paraId="5AAE5D72" w14:textId="5FFA144C" w:rsidR="00AD1E36" w:rsidRPr="00D73604" w:rsidRDefault="00AD1E36" w:rsidP="00AD1E36">
      <w:pPr>
        <w:pStyle w:val="Heading2"/>
      </w:pPr>
      <w:r w:rsidRPr="00D73604">
        <w:lastRenderedPageBreak/>
        <w:t>Intent and Content</w:t>
      </w:r>
    </w:p>
    <w:p w14:paraId="6E43B627" w14:textId="77777777" w:rsidR="00AD1E36" w:rsidRPr="00D73604" w:rsidRDefault="00AD1E36" w:rsidP="00AD1E36">
      <w:pPr>
        <w:jc w:val="center"/>
        <w:rPr>
          <w:b/>
          <w:szCs w:val="24"/>
        </w:rPr>
      </w:pPr>
      <w:r w:rsidRPr="00D73604">
        <w:rPr>
          <w:b/>
          <w:szCs w:val="24"/>
        </w:rPr>
        <w:t>Prepared by the Office of the Attorney General</w:t>
      </w:r>
    </w:p>
    <w:p w14:paraId="36AFEAE8" w14:textId="77777777" w:rsidR="00AD1E36" w:rsidRPr="00D73604" w:rsidRDefault="00AD1E36" w:rsidP="00AD1E36">
      <w:pPr>
        <w:widowControl w:val="0"/>
        <w:autoSpaceDE w:val="0"/>
        <w:autoSpaceDN w:val="0"/>
        <w:adjustRightInd w:val="0"/>
        <w:rPr>
          <w:color w:val="000000"/>
          <w:szCs w:val="24"/>
        </w:rPr>
      </w:pPr>
    </w:p>
    <w:p w14:paraId="294480DC" w14:textId="77777777" w:rsidR="00DD3DB6" w:rsidRPr="00DD3DB6" w:rsidRDefault="00DD3DB6" w:rsidP="00DD3DB6">
      <w:pPr>
        <w:spacing w:after="240"/>
        <w:ind w:firstLine="720"/>
        <w:rPr>
          <w:rFonts w:eastAsia="SimSun"/>
          <w:iCs/>
          <w:szCs w:val="24"/>
        </w:rPr>
      </w:pPr>
      <w:r w:rsidRPr="00DD3DB6">
        <w:rPr>
          <w:rFonts w:eastAsia="SimSun"/>
          <w:iCs/>
          <w:szCs w:val="24"/>
        </w:rPr>
        <w:t>This Act would authorize the State to issue general obligation bonds in an amount not to exceed $25 million, to raise funds to promote technological innovation in certain targeted sectors of the economy.  The bonds would run for a period of not longer than 10 years from the date of issue and would be backed by the full faith and credit of the State.</w:t>
      </w:r>
    </w:p>
    <w:p w14:paraId="44104B3E" w14:textId="77777777" w:rsidR="00DD3DB6" w:rsidRPr="00DD3DB6" w:rsidRDefault="00DD3DB6" w:rsidP="00DD3DB6">
      <w:pPr>
        <w:spacing w:after="240"/>
        <w:ind w:firstLine="720"/>
        <w:rPr>
          <w:rFonts w:eastAsia="SimSun"/>
          <w:iCs/>
          <w:szCs w:val="24"/>
        </w:rPr>
      </w:pPr>
      <w:r w:rsidRPr="00DD3DB6">
        <w:rPr>
          <w:rFonts w:eastAsia="SimSun"/>
          <w:iCs/>
          <w:szCs w:val="24"/>
        </w:rPr>
        <w:t xml:space="preserve">Proceeds from the sale of these bonds would be administered by the </w:t>
      </w:r>
      <w:r w:rsidRPr="00DD3DB6">
        <w:rPr>
          <w:rFonts w:eastAsia="SimSun"/>
          <w:b/>
          <w:bCs/>
          <w:iCs/>
          <w:szCs w:val="24"/>
        </w:rPr>
        <w:t>Office of Innovation</w:t>
      </w:r>
      <w:r w:rsidRPr="00DD3DB6">
        <w:rPr>
          <w:rFonts w:eastAsia="SimSun"/>
          <w:iCs/>
          <w:szCs w:val="24"/>
        </w:rPr>
        <w:t xml:space="preserve"> within the </w:t>
      </w:r>
      <w:r w:rsidRPr="00DD3DB6">
        <w:rPr>
          <w:rFonts w:eastAsia="SimSun"/>
          <w:b/>
          <w:bCs/>
          <w:iCs/>
          <w:szCs w:val="24"/>
        </w:rPr>
        <w:t>Department of Economic and Community Development.</w:t>
      </w:r>
      <w:r w:rsidRPr="00DD3DB6">
        <w:rPr>
          <w:rFonts w:eastAsia="SimSun"/>
          <w:iCs/>
          <w:szCs w:val="24"/>
        </w:rPr>
        <w:t xml:space="preserve">  </w:t>
      </w:r>
    </w:p>
    <w:p w14:paraId="402362C3" w14:textId="77777777" w:rsidR="00DD3DB6" w:rsidRPr="00DD3DB6" w:rsidRDefault="00DD3DB6" w:rsidP="00DD3DB6">
      <w:pPr>
        <w:spacing w:after="240"/>
        <w:ind w:firstLine="720"/>
        <w:rPr>
          <w:rFonts w:eastAsia="SimSun"/>
          <w:iCs/>
          <w:szCs w:val="24"/>
        </w:rPr>
      </w:pPr>
      <w:r w:rsidRPr="00DD3DB6">
        <w:rPr>
          <w:rFonts w:eastAsia="SimSun"/>
          <w:b/>
          <w:bCs/>
          <w:iCs/>
          <w:szCs w:val="24"/>
        </w:rPr>
        <w:t xml:space="preserve">Purpose.  </w:t>
      </w:r>
      <w:r w:rsidRPr="00DD3DB6">
        <w:rPr>
          <w:rFonts w:eastAsia="SimSun"/>
          <w:iCs/>
          <w:szCs w:val="24"/>
        </w:rPr>
        <w:t xml:space="preserve">The purpose of the bond issue is to provide funds to the Maine Technology Institute for research and development and commercialization.  Priorities for use of the funds are set forth in an innovation economy action plan by the Maine Innovation Economy Advisory Board and a science and technology action plan by the Office of Innovation.  </w:t>
      </w:r>
    </w:p>
    <w:p w14:paraId="2890B97E" w14:textId="77777777" w:rsidR="00DD3DB6" w:rsidRPr="00DD3DB6" w:rsidRDefault="00DD3DB6" w:rsidP="00DD3DB6">
      <w:pPr>
        <w:spacing w:after="240"/>
        <w:ind w:firstLine="720"/>
        <w:rPr>
          <w:rFonts w:eastAsia="SimSun"/>
          <w:iCs/>
          <w:szCs w:val="24"/>
        </w:rPr>
      </w:pPr>
      <w:r w:rsidRPr="00DD3DB6">
        <w:rPr>
          <w:rFonts w:eastAsia="SimSun"/>
          <w:b/>
          <w:bCs/>
          <w:iCs/>
          <w:szCs w:val="24"/>
        </w:rPr>
        <w:t xml:space="preserve">Targeted fields.  </w:t>
      </w:r>
      <w:r w:rsidRPr="00DD3DB6">
        <w:rPr>
          <w:rFonts w:eastAsia="SimSun"/>
          <w:iCs/>
          <w:szCs w:val="24"/>
        </w:rPr>
        <w:t xml:space="preserve">The funds must be allocated in support of technological innovation leading to commercialization in the following sectors of the economy:  </w:t>
      </w:r>
    </w:p>
    <w:p w14:paraId="5328EAC4" w14:textId="77777777" w:rsidR="00DD3DB6" w:rsidRPr="00DD3DB6" w:rsidRDefault="00DD3DB6" w:rsidP="00DD3DB6">
      <w:pPr>
        <w:numPr>
          <w:ilvl w:val="0"/>
          <w:numId w:val="26"/>
        </w:numPr>
        <w:spacing w:after="240"/>
        <w:jc w:val="both"/>
        <w:rPr>
          <w:rFonts w:eastAsia="SimSun"/>
          <w:iCs/>
          <w:szCs w:val="24"/>
        </w:rPr>
      </w:pPr>
      <w:r w:rsidRPr="00DD3DB6">
        <w:rPr>
          <w:rFonts w:eastAsia="SimSun"/>
          <w:iCs/>
          <w:szCs w:val="24"/>
        </w:rPr>
        <w:t xml:space="preserve">life sciences and biomedical technology, </w:t>
      </w:r>
    </w:p>
    <w:p w14:paraId="63C352CB" w14:textId="77777777" w:rsidR="00DD3DB6" w:rsidRPr="00DD3DB6" w:rsidRDefault="00DD3DB6" w:rsidP="00DD3DB6">
      <w:pPr>
        <w:numPr>
          <w:ilvl w:val="0"/>
          <w:numId w:val="26"/>
        </w:numPr>
        <w:spacing w:after="240"/>
        <w:jc w:val="both"/>
        <w:rPr>
          <w:rFonts w:eastAsia="SimSun"/>
          <w:iCs/>
          <w:szCs w:val="24"/>
        </w:rPr>
      </w:pPr>
      <w:r w:rsidRPr="00DD3DB6">
        <w:rPr>
          <w:rFonts w:eastAsia="SimSun"/>
          <w:iCs/>
          <w:szCs w:val="24"/>
        </w:rPr>
        <w:t xml:space="preserve">environmental and renewable energy technology, </w:t>
      </w:r>
    </w:p>
    <w:p w14:paraId="574C1DAC" w14:textId="77777777" w:rsidR="00DD3DB6" w:rsidRPr="00DD3DB6" w:rsidRDefault="00DD3DB6" w:rsidP="00DD3DB6">
      <w:pPr>
        <w:numPr>
          <w:ilvl w:val="0"/>
          <w:numId w:val="26"/>
        </w:numPr>
        <w:spacing w:after="240"/>
        <w:jc w:val="both"/>
        <w:rPr>
          <w:rFonts w:eastAsia="SimSun"/>
          <w:iCs/>
          <w:szCs w:val="24"/>
        </w:rPr>
      </w:pPr>
      <w:r w:rsidRPr="00DD3DB6">
        <w:rPr>
          <w:rFonts w:eastAsia="SimSun"/>
          <w:iCs/>
          <w:szCs w:val="24"/>
        </w:rPr>
        <w:t xml:space="preserve">information technology, </w:t>
      </w:r>
    </w:p>
    <w:p w14:paraId="1E1B26DA" w14:textId="77777777" w:rsidR="00DD3DB6" w:rsidRPr="00DD3DB6" w:rsidRDefault="00DD3DB6" w:rsidP="00DD3DB6">
      <w:pPr>
        <w:numPr>
          <w:ilvl w:val="0"/>
          <w:numId w:val="26"/>
        </w:numPr>
        <w:spacing w:after="240"/>
        <w:jc w:val="both"/>
        <w:rPr>
          <w:rFonts w:eastAsia="SimSun"/>
          <w:iCs/>
          <w:szCs w:val="24"/>
        </w:rPr>
      </w:pPr>
      <w:r w:rsidRPr="00DD3DB6">
        <w:rPr>
          <w:rFonts w:eastAsia="SimSun"/>
          <w:iCs/>
          <w:szCs w:val="24"/>
        </w:rPr>
        <w:t xml:space="preserve">advanced technologies for forestry and agriculture, </w:t>
      </w:r>
    </w:p>
    <w:p w14:paraId="12AE4B18" w14:textId="77777777" w:rsidR="00DD3DB6" w:rsidRPr="00DD3DB6" w:rsidRDefault="00DD3DB6" w:rsidP="00DD3DB6">
      <w:pPr>
        <w:numPr>
          <w:ilvl w:val="0"/>
          <w:numId w:val="26"/>
        </w:numPr>
        <w:spacing w:after="240"/>
        <w:jc w:val="both"/>
        <w:rPr>
          <w:rFonts w:eastAsia="SimSun"/>
          <w:iCs/>
          <w:szCs w:val="24"/>
        </w:rPr>
      </w:pPr>
      <w:r w:rsidRPr="00DD3DB6">
        <w:rPr>
          <w:rFonts w:eastAsia="SimSun"/>
          <w:iCs/>
          <w:szCs w:val="24"/>
        </w:rPr>
        <w:t xml:space="preserve">aquaculture and marine technology, </w:t>
      </w:r>
    </w:p>
    <w:p w14:paraId="43839FA6" w14:textId="77777777" w:rsidR="00DD3DB6" w:rsidRPr="00DD3DB6" w:rsidRDefault="00DD3DB6" w:rsidP="00DD3DB6">
      <w:pPr>
        <w:numPr>
          <w:ilvl w:val="0"/>
          <w:numId w:val="26"/>
        </w:numPr>
        <w:spacing w:after="240"/>
        <w:jc w:val="both"/>
        <w:rPr>
          <w:rFonts w:eastAsia="SimSun"/>
          <w:iCs/>
          <w:szCs w:val="24"/>
        </w:rPr>
      </w:pPr>
      <w:r w:rsidRPr="00DD3DB6">
        <w:rPr>
          <w:rFonts w:eastAsia="SimSun"/>
          <w:iCs/>
          <w:szCs w:val="24"/>
        </w:rPr>
        <w:t xml:space="preserve">composites and advanced materials, and </w:t>
      </w:r>
    </w:p>
    <w:p w14:paraId="2B908B88" w14:textId="77777777" w:rsidR="00DD3DB6" w:rsidRPr="00DD3DB6" w:rsidRDefault="00DD3DB6" w:rsidP="00DD3DB6">
      <w:pPr>
        <w:numPr>
          <w:ilvl w:val="0"/>
          <w:numId w:val="26"/>
        </w:numPr>
        <w:spacing w:after="240"/>
        <w:jc w:val="both"/>
        <w:rPr>
          <w:rFonts w:eastAsia="SimSun"/>
          <w:iCs/>
          <w:szCs w:val="24"/>
        </w:rPr>
      </w:pPr>
      <w:r w:rsidRPr="00DD3DB6">
        <w:rPr>
          <w:rFonts w:eastAsia="SimSun"/>
          <w:iCs/>
          <w:szCs w:val="24"/>
        </w:rPr>
        <w:t xml:space="preserve">precision manufacturing.  </w:t>
      </w:r>
    </w:p>
    <w:p w14:paraId="6345AD48" w14:textId="77777777" w:rsidR="00DD3DB6" w:rsidRPr="00DD3DB6" w:rsidRDefault="00DD3DB6" w:rsidP="00DD3DB6">
      <w:pPr>
        <w:spacing w:after="240"/>
        <w:ind w:firstLine="720"/>
        <w:rPr>
          <w:rFonts w:eastAsia="SimSun"/>
          <w:iCs/>
          <w:szCs w:val="24"/>
        </w:rPr>
      </w:pPr>
      <w:r w:rsidRPr="00DD3DB6">
        <w:rPr>
          <w:rFonts w:eastAsia="SimSun"/>
          <w:b/>
          <w:bCs/>
          <w:iCs/>
          <w:szCs w:val="24"/>
        </w:rPr>
        <w:t xml:space="preserve">Criteria for awarding funds.  </w:t>
      </w:r>
      <w:r w:rsidRPr="00DD3DB6">
        <w:rPr>
          <w:rFonts w:eastAsia="SimSun"/>
          <w:iCs/>
          <w:szCs w:val="24"/>
        </w:rPr>
        <w:t>The funds must be awarded through a competitive process and to Maine-based public and private institutions to leverage matching private and federal funds on at least a one-to-one basis.</w:t>
      </w:r>
    </w:p>
    <w:p w14:paraId="03158AF0" w14:textId="77777777" w:rsidR="00DD3DB6" w:rsidRPr="00DD3DB6" w:rsidRDefault="00DD3DB6" w:rsidP="00DD3DB6">
      <w:pPr>
        <w:spacing w:after="240"/>
        <w:ind w:firstLine="720"/>
        <w:rPr>
          <w:rFonts w:eastAsia="SimSun"/>
          <w:iCs/>
          <w:szCs w:val="24"/>
        </w:rPr>
      </w:pPr>
      <w:r w:rsidRPr="00DD3DB6">
        <w:rPr>
          <w:rFonts w:eastAsia="SimSun"/>
          <w:b/>
          <w:bCs/>
          <w:iCs/>
          <w:szCs w:val="24"/>
        </w:rPr>
        <w:t xml:space="preserve">Effective date.  </w:t>
      </w:r>
      <w:r w:rsidRPr="00DD3DB6">
        <w:rPr>
          <w:rFonts w:eastAsia="SimSun"/>
          <w:iCs/>
          <w:szCs w:val="24"/>
        </w:rPr>
        <w:t>If approved, the authorization of these bonds would take effect 30 days after the Governor’s proclamation of the vote.</w:t>
      </w:r>
    </w:p>
    <w:p w14:paraId="6C7FBC40" w14:textId="77777777" w:rsidR="00DD3DB6" w:rsidRPr="00DD3DB6" w:rsidRDefault="00DD3DB6" w:rsidP="00DD3DB6">
      <w:pPr>
        <w:spacing w:after="240"/>
        <w:ind w:firstLine="720"/>
        <w:rPr>
          <w:rFonts w:eastAsia="SimSun"/>
          <w:b/>
          <w:bCs/>
          <w:iCs/>
          <w:szCs w:val="24"/>
        </w:rPr>
      </w:pPr>
      <w:r w:rsidRPr="00DD3DB6">
        <w:rPr>
          <w:rFonts w:eastAsia="SimSun"/>
          <w:b/>
          <w:bCs/>
          <w:iCs/>
          <w:szCs w:val="24"/>
        </w:rPr>
        <w:t>A “YES” vote approves the issuance of up to $25 million in general obligation bonds to support technological innovation.</w:t>
      </w:r>
    </w:p>
    <w:p w14:paraId="6B62CAA0" w14:textId="60B0D8E2" w:rsidR="00B05505" w:rsidRDefault="00DD3DB6" w:rsidP="00DD3DB6">
      <w:pPr>
        <w:ind w:firstLine="720"/>
        <w:rPr>
          <w:rFonts w:eastAsia="SimSun"/>
          <w:b/>
          <w:bCs/>
          <w:iCs/>
          <w:szCs w:val="24"/>
        </w:rPr>
      </w:pPr>
      <w:r w:rsidRPr="00DD3DB6">
        <w:rPr>
          <w:rFonts w:eastAsia="SimSun"/>
          <w:b/>
          <w:bCs/>
          <w:iCs/>
          <w:szCs w:val="24"/>
        </w:rPr>
        <w:t>A “NO” vote opposes the bond issue in its entirety.</w:t>
      </w:r>
    </w:p>
    <w:p w14:paraId="2405B99E" w14:textId="77777777" w:rsidR="00DD3DB6" w:rsidRDefault="00DD3DB6" w:rsidP="00DD3DB6">
      <w:pPr>
        <w:ind w:firstLine="720"/>
        <w:rPr>
          <w:rFonts w:eastAsia="SimSun"/>
          <w:iCs/>
          <w:szCs w:val="24"/>
        </w:rPr>
      </w:pPr>
    </w:p>
    <w:p w14:paraId="68E06B37" w14:textId="77777777" w:rsidR="00DD3DB6" w:rsidRDefault="00DD3DB6" w:rsidP="00DD3DB6">
      <w:pPr>
        <w:ind w:firstLine="720"/>
        <w:rPr>
          <w:rFonts w:eastAsia="SimSun"/>
          <w:iCs/>
          <w:szCs w:val="24"/>
        </w:rPr>
      </w:pPr>
    </w:p>
    <w:p w14:paraId="5FF36F8C" w14:textId="77777777" w:rsidR="007307E2" w:rsidRPr="00DD3DB6" w:rsidRDefault="007307E2" w:rsidP="00DD3DB6">
      <w:pPr>
        <w:ind w:firstLine="720"/>
        <w:rPr>
          <w:rFonts w:eastAsia="SimSun"/>
          <w:iCs/>
          <w:szCs w:val="24"/>
        </w:rPr>
      </w:pPr>
    </w:p>
    <w:p w14:paraId="676D6F68" w14:textId="77777777" w:rsidR="00B05505" w:rsidRDefault="00B05505" w:rsidP="00B05505">
      <w:pPr>
        <w:pStyle w:val="Heading2"/>
      </w:pPr>
      <w:r>
        <w:lastRenderedPageBreak/>
        <w:t>Debt Service</w:t>
      </w:r>
    </w:p>
    <w:p w14:paraId="6C57D965" w14:textId="77777777" w:rsidR="00B05505" w:rsidRDefault="00B05505" w:rsidP="00B05505">
      <w:pPr>
        <w:pStyle w:val="Subtitle"/>
      </w:pPr>
      <w:r>
        <w:t>Prepared by the Office of the Treasurer</w:t>
      </w:r>
    </w:p>
    <w:p w14:paraId="013BF81F" w14:textId="77777777" w:rsidR="00B05505" w:rsidRDefault="00B05505" w:rsidP="00B05505"/>
    <w:p w14:paraId="489FDBDF" w14:textId="77777777" w:rsidR="00234C9D" w:rsidRPr="00234C9D" w:rsidRDefault="00234C9D" w:rsidP="00234C9D">
      <w:r w:rsidRPr="00234C9D">
        <w:t>Total estimated life time cost is $31,875,000 representing $25,000,000 in principal and $6,875,000 in interest (assuming interest at 5% over 10 years).</w:t>
      </w:r>
    </w:p>
    <w:p w14:paraId="2A34CB01" w14:textId="77777777" w:rsidR="00B05505" w:rsidRDefault="00B05505" w:rsidP="00B05505"/>
    <w:p w14:paraId="48552837" w14:textId="77777777" w:rsidR="00AD1E36" w:rsidRPr="00D73604" w:rsidRDefault="00AD1E36" w:rsidP="00AD1E36">
      <w:pPr>
        <w:widowControl w:val="0"/>
        <w:autoSpaceDE w:val="0"/>
        <w:autoSpaceDN w:val="0"/>
        <w:adjustRightInd w:val="0"/>
        <w:rPr>
          <w:color w:val="000000"/>
          <w:szCs w:val="24"/>
        </w:rPr>
      </w:pPr>
    </w:p>
    <w:p w14:paraId="05F49449" w14:textId="77777777" w:rsidR="00AD1E36" w:rsidRPr="00D73604" w:rsidRDefault="00AD1E36" w:rsidP="00AD1E36">
      <w:pPr>
        <w:pStyle w:val="Heading2"/>
      </w:pPr>
      <w:r w:rsidRPr="00D73604">
        <w:t>Fiscal Impact Statement</w:t>
      </w:r>
    </w:p>
    <w:p w14:paraId="12E960E1" w14:textId="77777777" w:rsidR="00AD1E36" w:rsidRPr="00D73604" w:rsidRDefault="00AD1E36" w:rsidP="00AD1E36">
      <w:pPr>
        <w:widowControl w:val="0"/>
        <w:autoSpaceDE w:val="0"/>
        <w:autoSpaceDN w:val="0"/>
        <w:adjustRightInd w:val="0"/>
        <w:jc w:val="center"/>
        <w:rPr>
          <w:b/>
          <w:bCs/>
          <w:color w:val="000000"/>
          <w:szCs w:val="24"/>
        </w:rPr>
      </w:pPr>
      <w:r w:rsidRPr="00D73604">
        <w:rPr>
          <w:b/>
          <w:bCs/>
          <w:color w:val="000000"/>
          <w:szCs w:val="24"/>
        </w:rPr>
        <w:t>Prepared by the Office of Fiscal and Program Review</w:t>
      </w:r>
    </w:p>
    <w:p w14:paraId="1E365F99" w14:textId="77777777" w:rsidR="00AD1E36" w:rsidRPr="00D73604" w:rsidRDefault="00AD1E36" w:rsidP="00AD1E36">
      <w:pPr>
        <w:rPr>
          <w:rFonts w:eastAsia="Arial Unicode MS"/>
          <w:b/>
          <w:bCs/>
          <w:color w:val="000000"/>
          <w:szCs w:val="24"/>
          <w:u w:val="thick" w:color="000000"/>
          <w:bdr w:val="nil"/>
        </w:rPr>
      </w:pPr>
    </w:p>
    <w:p w14:paraId="1FF2DABC" w14:textId="77777777" w:rsidR="00AA5287" w:rsidRDefault="00AA5287" w:rsidP="00AA5287">
      <w:r>
        <w:t xml:space="preserve">This bond issue has no significant fiscal impact other than the debt service costs identified above. </w:t>
      </w:r>
    </w:p>
    <w:p w14:paraId="26FE2B7A" w14:textId="77777777" w:rsidR="00AD1E36" w:rsidRDefault="00AD1E36" w:rsidP="00AA5287">
      <w:pPr>
        <w:rPr>
          <w:rFonts w:eastAsia="Arial Unicode MS"/>
          <w:u w:color="000000"/>
          <w:bdr w:val="nil"/>
        </w:rPr>
      </w:pPr>
    </w:p>
    <w:p w14:paraId="6B69E2D3" w14:textId="77777777" w:rsidR="00AD1E36" w:rsidRDefault="00AD1E36" w:rsidP="00AD1E36">
      <w:pPr>
        <w:rPr>
          <w:b/>
          <w:bCs/>
          <w:szCs w:val="24"/>
          <w:u w:val="single"/>
        </w:rPr>
      </w:pPr>
    </w:p>
    <w:p w14:paraId="582FABF7" w14:textId="77777777" w:rsidR="00AD1E36" w:rsidRPr="00D73604" w:rsidRDefault="00AD1E36" w:rsidP="00AD1E36">
      <w:pPr>
        <w:pStyle w:val="Heading2"/>
      </w:pPr>
      <w:r w:rsidRPr="00D73604">
        <w:t>Public Comments</w:t>
      </w:r>
    </w:p>
    <w:p w14:paraId="37E5118D" w14:textId="77777777" w:rsidR="00AD1E36" w:rsidRPr="00D73604" w:rsidRDefault="00AD1E36" w:rsidP="00AD1E36">
      <w:pPr>
        <w:autoSpaceDE w:val="0"/>
        <w:autoSpaceDN w:val="0"/>
        <w:jc w:val="center"/>
        <w:rPr>
          <w:bCs/>
          <w:color w:val="000000"/>
          <w:szCs w:val="24"/>
        </w:rPr>
      </w:pPr>
    </w:p>
    <w:p w14:paraId="69DF1A7F" w14:textId="77182C5F" w:rsidR="00AD1E36" w:rsidRPr="0084061E" w:rsidRDefault="00AD1E36" w:rsidP="00AD1E36">
      <w:pPr>
        <w:autoSpaceDE w:val="0"/>
        <w:autoSpaceDN w:val="0"/>
        <w:rPr>
          <w:bCs/>
          <w:color w:val="000000" w:themeColor="text1"/>
          <w:szCs w:val="24"/>
        </w:rPr>
      </w:pPr>
      <w:r w:rsidRPr="0084061E">
        <w:rPr>
          <w:bCs/>
          <w:color w:val="000000" w:themeColor="text1"/>
          <w:szCs w:val="24"/>
        </w:rPr>
        <w:t>No public comments were filed in support of or opposition to Question 2.</w:t>
      </w:r>
    </w:p>
    <w:p w14:paraId="72C5F339" w14:textId="2F10CF37" w:rsidR="00AD1E36" w:rsidRDefault="00AD1E36">
      <w:pPr>
        <w:rPr>
          <w:bCs/>
          <w:color w:val="000000"/>
          <w:szCs w:val="24"/>
        </w:rPr>
      </w:pPr>
      <w:r>
        <w:rPr>
          <w:bCs/>
          <w:color w:val="000000"/>
          <w:szCs w:val="24"/>
        </w:rPr>
        <w:br w:type="page"/>
      </w:r>
    </w:p>
    <w:p w14:paraId="32EA2E0C" w14:textId="77777777" w:rsidR="00AD1E36" w:rsidRDefault="00AD1E36" w:rsidP="00AD1E36">
      <w:pPr>
        <w:autoSpaceDE w:val="0"/>
        <w:autoSpaceDN w:val="0"/>
        <w:rPr>
          <w:bCs/>
          <w:color w:val="000000"/>
          <w:szCs w:val="24"/>
        </w:rPr>
      </w:pPr>
    </w:p>
    <w:p w14:paraId="5028AC93" w14:textId="77777777" w:rsidR="00A721FC" w:rsidRPr="00D73604" w:rsidRDefault="00A721FC" w:rsidP="00A721FC">
      <w:pPr>
        <w:pBdr>
          <w:top w:val="single" w:sz="4" w:space="1" w:color="auto"/>
        </w:pBdr>
        <w:rPr>
          <w:szCs w:val="24"/>
        </w:rPr>
      </w:pPr>
    </w:p>
    <w:p w14:paraId="4371542D" w14:textId="480E717D" w:rsidR="00A721FC" w:rsidRPr="00004116" w:rsidRDefault="00A721FC" w:rsidP="00A721FC">
      <w:pPr>
        <w:pStyle w:val="Heading1"/>
      </w:pPr>
      <w:r w:rsidRPr="00004116">
        <w:t xml:space="preserve">Question </w:t>
      </w:r>
      <w:r>
        <w:t>3</w:t>
      </w:r>
      <w:r w:rsidRPr="00004116">
        <w:t xml:space="preserve">: </w:t>
      </w:r>
      <w:r w:rsidR="00B05505">
        <w:t>Bond Question</w:t>
      </w:r>
    </w:p>
    <w:p w14:paraId="6DB714D7" w14:textId="385A41EC" w:rsidR="00A721FC" w:rsidRDefault="00A721FC" w:rsidP="00A721FC">
      <w:pPr>
        <w:rPr>
          <w:szCs w:val="24"/>
        </w:rPr>
      </w:pPr>
    </w:p>
    <w:p w14:paraId="23A77BC9" w14:textId="76A824E7" w:rsidR="00A721FC" w:rsidRDefault="00BA1BE2" w:rsidP="00A721FC">
      <w:pPr>
        <w:pBdr>
          <w:bottom w:val="single" w:sz="4" w:space="1" w:color="auto"/>
        </w:pBdr>
        <w:spacing w:after="200"/>
        <w:contextualSpacing/>
        <w:rPr>
          <w:i/>
          <w:iCs/>
        </w:rPr>
      </w:pPr>
      <w:r>
        <w:rPr>
          <w:i/>
          <w:iCs/>
        </w:rPr>
        <w:t>Do you favor a $10,000,000 bond issue to restore historic buildings owned by governmental and nonprofit organizations, with funds being issued contingent on a 25% local match requirement from either private or nonprofit sources?</w:t>
      </w:r>
    </w:p>
    <w:p w14:paraId="29D4C68C" w14:textId="77777777" w:rsidR="00BA1BE2" w:rsidRPr="00D73604" w:rsidRDefault="00BA1BE2" w:rsidP="00A721FC">
      <w:pPr>
        <w:pBdr>
          <w:bottom w:val="single" w:sz="4" w:space="1" w:color="auto"/>
        </w:pBdr>
        <w:spacing w:after="200"/>
        <w:contextualSpacing/>
        <w:rPr>
          <w:iCs/>
          <w:color w:val="000000"/>
          <w:szCs w:val="24"/>
          <w:shd w:val="clear" w:color="auto" w:fill="FFFFFF"/>
        </w:rPr>
      </w:pPr>
    </w:p>
    <w:p w14:paraId="6B449546" w14:textId="77777777" w:rsidR="00A721FC" w:rsidRDefault="00A721FC" w:rsidP="00A721FC">
      <w:pPr>
        <w:rPr>
          <w:szCs w:val="24"/>
        </w:rPr>
      </w:pPr>
    </w:p>
    <w:p w14:paraId="6F7BEFC2" w14:textId="77777777" w:rsidR="008F5D67" w:rsidRPr="00D73604" w:rsidRDefault="008F5D67" w:rsidP="00A721FC">
      <w:pPr>
        <w:rPr>
          <w:szCs w:val="24"/>
        </w:rPr>
      </w:pPr>
    </w:p>
    <w:p w14:paraId="76A4CDBC" w14:textId="77777777" w:rsidR="008F5D67" w:rsidRPr="00D73604" w:rsidRDefault="008F5D67" w:rsidP="008F5D67">
      <w:pPr>
        <w:pStyle w:val="ConvertStyle2"/>
        <w:widowControl w:val="0"/>
        <w:ind w:right="-52"/>
        <w:jc w:val="center"/>
        <w:rPr>
          <w:rFonts w:ascii="Times New Roman" w:hAnsi="Times New Roman"/>
          <w:b/>
          <w:szCs w:val="24"/>
        </w:rPr>
      </w:pPr>
      <w:r w:rsidRPr="00D73604">
        <w:rPr>
          <w:rFonts w:ascii="Times New Roman" w:hAnsi="Times New Roman"/>
          <w:b/>
          <w:szCs w:val="24"/>
        </w:rPr>
        <w:t>STATE OF MAINE</w:t>
      </w:r>
    </w:p>
    <w:p w14:paraId="2B759BAF" w14:textId="77777777" w:rsidR="008F5D67" w:rsidRDefault="008F5D67" w:rsidP="008F5D67">
      <w:pPr>
        <w:rPr>
          <w:szCs w:val="24"/>
        </w:rPr>
      </w:pPr>
    </w:p>
    <w:p w14:paraId="59E2621D" w14:textId="0FA6A3EE" w:rsidR="008F5D67" w:rsidRDefault="008F5D67" w:rsidP="008F5D67">
      <w:pPr>
        <w:pStyle w:val="Subtitle"/>
      </w:pPr>
      <w:r>
        <w:t>Chapter 653</w:t>
      </w:r>
    </w:p>
    <w:p w14:paraId="5CDACEB2" w14:textId="77777777" w:rsidR="008F5D67" w:rsidRDefault="008F5D67" w:rsidP="008F5D67">
      <w:pPr>
        <w:pStyle w:val="Subtitle"/>
      </w:pPr>
      <w:r>
        <w:t>Public Laws of 2024</w:t>
      </w:r>
    </w:p>
    <w:p w14:paraId="51386C89" w14:textId="77777777" w:rsidR="008F5D67" w:rsidRPr="004F5635" w:rsidRDefault="008F5D67" w:rsidP="008F5D67">
      <w:pPr>
        <w:pStyle w:val="Subtitle"/>
      </w:pPr>
      <w:r w:rsidRPr="004F5635">
        <w:t>Approved April 22, 2024</w:t>
      </w:r>
    </w:p>
    <w:p w14:paraId="0A14705B" w14:textId="77777777" w:rsidR="00A721FC" w:rsidRPr="00D73604" w:rsidRDefault="00A721FC" w:rsidP="00A721FC">
      <w:pPr>
        <w:rPr>
          <w:szCs w:val="24"/>
        </w:rPr>
      </w:pPr>
    </w:p>
    <w:p w14:paraId="4D270DBA" w14:textId="7A336E88" w:rsidR="00A721FC" w:rsidRPr="008C543E" w:rsidRDefault="00A721FC" w:rsidP="00A721FC">
      <w:pPr>
        <w:jc w:val="center"/>
        <w:outlineLvl w:val="1"/>
        <w:rPr>
          <w:b/>
          <w:bCs/>
          <w:szCs w:val="24"/>
        </w:rPr>
      </w:pPr>
      <w:r w:rsidRPr="008C543E">
        <w:rPr>
          <w:b/>
          <w:bCs/>
          <w:szCs w:val="24"/>
        </w:rPr>
        <w:t>“</w:t>
      </w:r>
      <w:r w:rsidR="00BA1BE2" w:rsidRPr="00BA1BE2">
        <w:rPr>
          <w:b/>
          <w:bCs/>
          <w:szCs w:val="24"/>
        </w:rPr>
        <w:t>An Act to Authorize a General Fund Bond Issue to Restore Historic Community Buildings</w:t>
      </w:r>
      <w:r w:rsidR="00BA1BE2">
        <w:rPr>
          <w:b/>
          <w:bCs/>
          <w:szCs w:val="24"/>
        </w:rPr>
        <w:t>”</w:t>
      </w:r>
    </w:p>
    <w:p w14:paraId="28FD9D82" w14:textId="77777777" w:rsidR="00BA1BE2" w:rsidRDefault="00BA1BE2" w:rsidP="00A721FC"/>
    <w:p w14:paraId="7C03B54E" w14:textId="77777777" w:rsidR="008F5D67" w:rsidRPr="008F5D67" w:rsidRDefault="008F5D67" w:rsidP="008F5D67">
      <w:pPr>
        <w:spacing w:before="100" w:after="100"/>
        <w:ind w:left="360"/>
        <w:jc w:val="both"/>
        <w:rPr>
          <w:rFonts w:eastAsia="Arial"/>
          <w:szCs w:val="24"/>
        </w:rPr>
      </w:pPr>
      <w:bookmarkStart w:id="69" w:name="_ENACTING_CLAUSE__b50505b3_0804_4c70_aba"/>
      <w:bookmarkStart w:id="70" w:name="_PAR__2_be25a85e_3c51_4e5c_a006_b73480c7"/>
      <w:bookmarkStart w:id="71" w:name="_DOC_BODY_CONTAINER__3b4c13d8_b4ec_4926_"/>
      <w:r w:rsidRPr="008F5D67">
        <w:rPr>
          <w:rFonts w:eastAsia="Arial"/>
          <w:b/>
          <w:szCs w:val="24"/>
        </w:rPr>
        <w:t>Be it enacted by the People of the State of Maine as follows:</w:t>
      </w:r>
    </w:p>
    <w:p w14:paraId="354F7450" w14:textId="77777777" w:rsidR="008F5D67" w:rsidRPr="008F5D67" w:rsidRDefault="008F5D67" w:rsidP="008F5D67">
      <w:pPr>
        <w:spacing w:before="100" w:after="100"/>
        <w:ind w:left="360" w:firstLine="360"/>
        <w:jc w:val="both"/>
        <w:rPr>
          <w:rFonts w:eastAsia="Arial"/>
          <w:szCs w:val="24"/>
        </w:rPr>
      </w:pPr>
      <w:bookmarkStart w:id="72" w:name="_BILL_SECTION_UNALLOCATED__86a58c73_b7e9"/>
      <w:bookmarkStart w:id="73" w:name="_PAR__3_51f4221d_3cff_42cb_95f1_006e7372"/>
      <w:bookmarkStart w:id="74" w:name="_DOC_BODY_CONTENT__9497d4b7_3297_4284_8a"/>
      <w:bookmarkEnd w:id="69"/>
      <w:bookmarkEnd w:id="70"/>
      <w:r w:rsidRPr="008F5D67">
        <w:rPr>
          <w:rFonts w:eastAsia="Arial"/>
          <w:b/>
          <w:szCs w:val="24"/>
        </w:rPr>
        <w:t xml:space="preserve">Sec. </w:t>
      </w:r>
      <w:bookmarkStart w:id="75" w:name="_BILL_SECTION_NUMBER__c9f589f9_c446_4e16"/>
      <w:r w:rsidRPr="008F5D67">
        <w:rPr>
          <w:rFonts w:eastAsia="Arial"/>
          <w:b/>
          <w:szCs w:val="24"/>
        </w:rPr>
        <w:t>1</w:t>
      </w:r>
      <w:bookmarkEnd w:id="75"/>
      <w:r w:rsidRPr="008F5D67">
        <w:rPr>
          <w:rFonts w:eastAsia="Arial"/>
          <w:b/>
          <w:szCs w:val="24"/>
        </w:rPr>
        <w:t xml:space="preserve">.  Authorization of bonds.  </w:t>
      </w:r>
      <w:r w:rsidRPr="008F5D67">
        <w:rPr>
          <w:rFonts w:eastAsia="Arial"/>
          <w:szCs w:val="24"/>
        </w:rPr>
        <w:t>The Treasurer of State is authorized, under the direction of the Governor, to issue bonds in the name and on behalf of the State in an amount not exceeding</w:t>
      </w:r>
      <w:bookmarkStart w:id="76" w:name="_ENGROSSING_REV__ac6012d2_7e50_4197_9006"/>
      <w:bookmarkStart w:id="77" w:name="_REV__9ba75a1d_339b_4ddc_8e53_3f04b3582a"/>
      <w:bookmarkEnd w:id="76"/>
      <w:r w:rsidRPr="008F5D67">
        <w:rPr>
          <w:rFonts w:eastAsia="Arial"/>
          <w:szCs w:val="24"/>
        </w:rPr>
        <w:t xml:space="preserve"> $10,000,000</w:t>
      </w:r>
      <w:bookmarkEnd w:id="77"/>
      <w:r w:rsidRPr="008F5D67">
        <w:rPr>
          <w:rFonts w:eastAsia="Arial"/>
          <w:szCs w:val="24"/>
        </w:rPr>
        <w:t xml:space="preserve"> for the purposes described in section 5 of this Act.  The bonds are a pledge of the full faith and credit of the State.  The bonds may not run for a period longer than 10 years from the date of the original issue of the bonds.</w:t>
      </w:r>
    </w:p>
    <w:p w14:paraId="442DE805" w14:textId="77777777" w:rsidR="008F5D67" w:rsidRPr="008F5D67" w:rsidRDefault="008F5D67" w:rsidP="008F5D67">
      <w:pPr>
        <w:spacing w:before="100" w:after="100"/>
        <w:ind w:left="360" w:firstLine="360"/>
        <w:jc w:val="both"/>
        <w:rPr>
          <w:rFonts w:eastAsia="Arial"/>
          <w:szCs w:val="24"/>
        </w:rPr>
      </w:pPr>
      <w:bookmarkStart w:id="78" w:name="_BILL_SECTION_UNALLOCATED__fc929bfd_e3f6"/>
      <w:bookmarkStart w:id="79" w:name="_PAR__4_d7459b19_ae10_4c56_a494_9181c8ef"/>
      <w:bookmarkEnd w:id="72"/>
      <w:bookmarkEnd w:id="73"/>
      <w:r w:rsidRPr="008F5D67">
        <w:rPr>
          <w:rFonts w:eastAsia="Arial"/>
          <w:b/>
          <w:szCs w:val="24"/>
        </w:rPr>
        <w:t xml:space="preserve">Sec. </w:t>
      </w:r>
      <w:bookmarkStart w:id="80" w:name="_BILL_SECTION_NUMBER__426121ae_686d_468a"/>
      <w:r w:rsidRPr="008F5D67">
        <w:rPr>
          <w:rFonts w:eastAsia="Arial"/>
          <w:b/>
          <w:szCs w:val="24"/>
        </w:rPr>
        <w:t>2</w:t>
      </w:r>
      <w:bookmarkEnd w:id="80"/>
      <w:r w:rsidRPr="008F5D67">
        <w:rPr>
          <w:rFonts w:eastAsia="Arial"/>
          <w:b/>
          <w:szCs w:val="24"/>
        </w:rPr>
        <w:t xml:space="preserve">.  Records of bonds issued; Treasurer of State. </w:t>
      </w:r>
      <w:r w:rsidRPr="008F5D67">
        <w:rPr>
          <w:rFonts w:eastAsia="Arial"/>
          <w:szCs w:val="24"/>
        </w:rPr>
        <w:t>The Treasurer of State shall ensure that an account of each bond is kept showing the number of the bond, the name of the successful bidder to whom sold, the amount received for the bond, the date of sale and the date when payable.</w:t>
      </w:r>
    </w:p>
    <w:p w14:paraId="302AE22E" w14:textId="77777777" w:rsidR="008F5D67" w:rsidRDefault="008F5D67" w:rsidP="008F5D67">
      <w:pPr>
        <w:spacing w:before="100" w:after="100"/>
        <w:ind w:left="360" w:firstLine="360"/>
        <w:jc w:val="both"/>
        <w:rPr>
          <w:rFonts w:eastAsia="Arial"/>
          <w:szCs w:val="24"/>
        </w:rPr>
      </w:pPr>
      <w:bookmarkStart w:id="81" w:name="_BILL_SECTION_UNALLOCATED__c0fd14a4_d29a"/>
      <w:bookmarkStart w:id="82" w:name="_PAR__5_a9fce321_fc51_44ec_813e_95b1d32a"/>
      <w:bookmarkEnd w:id="78"/>
      <w:bookmarkEnd w:id="79"/>
      <w:r w:rsidRPr="008F5D67">
        <w:rPr>
          <w:rFonts w:eastAsia="Arial"/>
          <w:b/>
          <w:szCs w:val="24"/>
        </w:rPr>
        <w:t xml:space="preserve">Sec. </w:t>
      </w:r>
      <w:bookmarkStart w:id="83" w:name="_BILL_SECTION_NUMBER__07a759a7_3178_40fd"/>
      <w:r w:rsidRPr="008F5D67">
        <w:rPr>
          <w:rFonts w:eastAsia="Arial"/>
          <w:b/>
          <w:szCs w:val="24"/>
        </w:rPr>
        <w:t>3</w:t>
      </w:r>
      <w:bookmarkEnd w:id="83"/>
      <w:r w:rsidRPr="008F5D67">
        <w:rPr>
          <w:rFonts w:eastAsia="Arial"/>
          <w:b/>
          <w:szCs w:val="24"/>
        </w:rPr>
        <w:t xml:space="preserve">.  Sale; how negotiated; proceeds appropriated.  </w:t>
      </w:r>
      <w:r w:rsidRPr="008F5D67">
        <w:rPr>
          <w:rFonts w:eastAsia="Arial"/>
          <w:szCs w:val="24"/>
        </w:rPr>
        <w:t>The Treasurer of State may negotiate the sale of the bonds by direction of the Governor, but no bond may be loaned, pledged or hypothecated on behalf of the State.  The proceeds of the sale of the bonds, which must be held by the Treasurer of State and paid by the Treasurer of State upon warrants drawn by the State Controller, are appropriated solely for the purposes set forth in this Act.  Any unencumbered balances remaining at the completion of the project in this Act lapse to the Office of the Treasurer of State to be used for the retirement of general obligation bonds.</w:t>
      </w:r>
    </w:p>
    <w:p w14:paraId="7833DACB" w14:textId="7BAEBEDB" w:rsidR="008F5D67" w:rsidRPr="008F5D67" w:rsidRDefault="008F5D67" w:rsidP="008F5D67">
      <w:pPr>
        <w:spacing w:before="100" w:after="100"/>
        <w:ind w:left="360" w:firstLine="360"/>
        <w:jc w:val="both"/>
        <w:rPr>
          <w:rFonts w:eastAsia="Arial"/>
          <w:szCs w:val="24"/>
        </w:rPr>
      </w:pPr>
      <w:bookmarkStart w:id="84" w:name="_BILL_SECTION_UNALLOCATED__b9b2e8b0_1c7f"/>
      <w:bookmarkStart w:id="85" w:name="_PAR__6_75c680aa_6618_4f1a_bdc0_04935d7c"/>
      <w:bookmarkEnd w:id="81"/>
      <w:bookmarkEnd w:id="82"/>
      <w:r w:rsidRPr="008F5D67">
        <w:rPr>
          <w:rFonts w:eastAsia="Arial"/>
          <w:b/>
          <w:szCs w:val="24"/>
        </w:rPr>
        <w:t xml:space="preserve">Sec. </w:t>
      </w:r>
      <w:bookmarkStart w:id="86" w:name="_BILL_SECTION_NUMBER__f990aa35_443d_44ff"/>
      <w:r w:rsidRPr="008F5D67">
        <w:rPr>
          <w:rFonts w:eastAsia="Arial"/>
          <w:b/>
          <w:szCs w:val="24"/>
        </w:rPr>
        <w:t>4</w:t>
      </w:r>
      <w:bookmarkEnd w:id="86"/>
      <w:r w:rsidRPr="008F5D67">
        <w:rPr>
          <w:rFonts w:eastAsia="Arial"/>
          <w:b/>
          <w:szCs w:val="24"/>
        </w:rPr>
        <w:t xml:space="preserve">.  Interest and debt retirement.  </w:t>
      </w:r>
      <w:r w:rsidRPr="008F5D67">
        <w:rPr>
          <w:rFonts w:eastAsia="Arial"/>
          <w:szCs w:val="24"/>
        </w:rPr>
        <w:t>The Treasurer of State shall pay interest due or accruing on any bonds issued under this Act and all sums coming due for payment of bonds at maturity.</w:t>
      </w:r>
    </w:p>
    <w:p w14:paraId="785DA703" w14:textId="77777777" w:rsidR="008F5D67" w:rsidRDefault="008F5D67" w:rsidP="008F5D67">
      <w:pPr>
        <w:spacing w:before="100" w:after="100"/>
        <w:ind w:left="360" w:firstLine="360"/>
        <w:jc w:val="both"/>
        <w:rPr>
          <w:rFonts w:eastAsia="Arial"/>
          <w:szCs w:val="24"/>
        </w:rPr>
      </w:pPr>
      <w:bookmarkStart w:id="87" w:name="_PAR__7_df544fc2_24a0_4226_ba46_dd7a828d"/>
      <w:bookmarkStart w:id="88" w:name="_BILL_SECTION_UNALLOCATED__64a19c8e_0354"/>
      <w:bookmarkEnd w:id="84"/>
      <w:bookmarkEnd w:id="85"/>
      <w:r w:rsidRPr="008F5D67">
        <w:rPr>
          <w:rFonts w:eastAsia="Arial"/>
          <w:b/>
          <w:szCs w:val="24"/>
        </w:rPr>
        <w:t xml:space="preserve">Sec. </w:t>
      </w:r>
      <w:bookmarkStart w:id="89" w:name="_BILL_SECTION_NUMBER__66e62204_d508_4cc6"/>
      <w:r w:rsidRPr="008F5D67">
        <w:rPr>
          <w:rFonts w:eastAsia="Arial"/>
          <w:b/>
          <w:szCs w:val="24"/>
        </w:rPr>
        <w:t>5</w:t>
      </w:r>
      <w:bookmarkEnd w:id="89"/>
      <w:r w:rsidRPr="008F5D67">
        <w:rPr>
          <w:rFonts w:eastAsia="Arial"/>
          <w:b/>
          <w:szCs w:val="24"/>
        </w:rPr>
        <w:t xml:space="preserve">.  Disbursement of bond proceeds from General Fund bond issue.  </w:t>
      </w:r>
      <w:r w:rsidRPr="008F5D67">
        <w:rPr>
          <w:rFonts w:eastAsia="Arial"/>
          <w:szCs w:val="24"/>
        </w:rPr>
        <w:t>The proceeds of the sale of the bonds authorized under this Act must be expended as designated in the following schedule under the direction and supervision of the agencies and entities set forth in this section.</w:t>
      </w:r>
    </w:p>
    <w:p w14:paraId="377883C5" w14:textId="77777777" w:rsidR="008F5D67" w:rsidRDefault="008F5D67" w:rsidP="008F5D67">
      <w:pPr>
        <w:spacing w:before="100" w:after="100"/>
        <w:ind w:left="360" w:firstLine="360"/>
        <w:jc w:val="both"/>
        <w:rPr>
          <w:rFonts w:eastAsia="Arial"/>
          <w:szCs w:val="24"/>
        </w:rPr>
      </w:pPr>
    </w:p>
    <w:p w14:paraId="41E15D10" w14:textId="77777777" w:rsidR="007307E2" w:rsidRDefault="007307E2" w:rsidP="008F5D67">
      <w:pPr>
        <w:spacing w:before="100" w:after="100"/>
        <w:ind w:left="360" w:firstLine="360"/>
        <w:jc w:val="both"/>
        <w:rPr>
          <w:rFonts w:eastAsia="Arial"/>
          <w:szCs w:val="24"/>
        </w:rPr>
      </w:pPr>
    </w:p>
    <w:p w14:paraId="4712965A" w14:textId="77777777" w:rsidR="008F5D67" w:rsidRPr="008F5D67" w:rsidRDefault="008F5D67" w:rsidP="008F5D67">
      <w:pPr>
        <w:spacing w:before="100" w:after="100"/>
        <w:ind w:left="360" w:firstLine="360"/>
        <w:jc w:val="both"/>
        <w:rPr>
          <w:rFonts w:eastAsia="Arial"/>
          <w:szCs w:val="24"/>
        </w:rPr>
      </w:pPr>
    </w:p>
    <w:p w14:paraId="3BDD154D" w14:textId="77777777" w:rsidR="008F5D67" w:rsidRPr="008F5D67" w:rsidRDefault="008F5D67" w:rsidP="008F5D67">
      <w:pPr>
        <w:spacing w:before="100" w:after="100"/>
        <w:ind w:left="360"/>
        <w:jc w:val="both"/>
        <w:rPr>
          <w:rFonts w:eastAsia="Arial"/>
          <w:szCs w:val="24"/>
        </w:rPr>
      </w:pPr>
      <w:bookmarkStart w:id="90" w:name="_PAR__8_8a8112b3_8e4c_4ee8_a8f6_40000dad"/>
      <w:bookmarkEnd w:id="87"/>
      <w:r w:rsidRPr="008F5D67">
        <w:rPr>
          <w:rFonts w:eastAsia="Arial"/>
          <w:b/>
          <w:szCs w:val="24"/>
        </w:rPr>
        <w:lastRenderedPageBreak/>
        <w:t>MAINE HISTORIC PRESERVATION COMMISSION</w:t>
      </w:r>
    </w:p>
    <w:p w14:paraId="2B870483" w14:textId="77777777" w:rsidR="008F5D67" w:rsidRPr="008F5D67" w:rsidRDefault="008F5D67" w:rsidP="008F5D67">
      <w:pPr>
        <w:spacing w:before="100" w:after="100"/>
        <w:ind w:left="580"/>
        <w:jc w:val="both"/>
        <w:rPr>
          <w:rFonts w:eastAsia="Arial"/>
          <w:szCs w:val="24"/>
        </w:rPr>
      </w:pPr>
      <w:bookmarkStart w:id="91" w:name="_ENGROSSING_REV__2cfde82e_318b_4a37_9d38"/>
      <w:bookmarkStart w:id="92" w:name="_REV__b87d5e3e_f2c1_4e40_92d4_133487736f"/>
      <w:bookmarkStart w:id="93" w:name="_PROCESSED_CHANGE__b8d4271c_e261_4a36_9c"/>
      <w:bookmarkStart w:id="94" w:name="_PROCESSED_CHANGE__e561bee8_44db_43ac_8f"/>
      <w:bookmarkEnd w:id="90"/>
      <w:bookmarkEnd w:id="91"/>
      <w:r w:rsidRPr="008F5D67">
        <w:rPr>
          <w:rFonts w:eastAsia="Arial"/>
          <w:szCs w:val="24"/>
        </w:rPr>
        <w:t>Provides funds to restore historic buildings owned by governmental and nonprofit organizations, with funds being issued contingent on a 25% local match requirement from either private or nonprofit sources, the process to be administered by the Director of the Maine Historic Preservation Commission.</w:t>
      </w:r>
      <w:bookmarkStart w:id="95" w:name="_PAR__9_3d793b03_3b31_4c39_965e_48bd2f19"/>
      <w:bookmarkEnd w:id="92"/>
      <w:bookmarkEnd w:id="93"/>
      <w:bookmarkEnd w:id="94"/>
    </w:p>
    <w:tbl>
      <w:tblPr>
        <w:tblStyle w:val="BPSTable"/>
        <w:tblW w:w="0" w:type="auto"/>
        <w:tblInd w:w="360" w:type="dxa"/>
        <w:tblCellMar>
          <w:left w:w="0" w:type="dxa"/>
          <w:right w:w="0" w:type="dxa"/>
        </w:tblCellMar>
        <w:tblLook w:val="04A0" w:firstRow="1" w:lastRow="0" w:firstColumn="1" w:lastColumn="0" w:noHBand="0" w:noVBand="1"/>
      </w:tblPr>
      <w:tblGrid>
        <w:gridCol w:w="4495"/>
        <w:gridCol w:w="4495"/>
      </w:tblGrid>
      <w:tr w:rsidR="008F5D67" w:rsidRPr="008F5D67" w14:paraId="55D192ED" w14:textId="77777777" w:rsidTr="009A1E55">
        <w:tc>
          <w:tcPr>
            <w:tcW w:w="4495" w:type="dxa"/>
          </w:tcPr>
          <w:p w14:paraId="75C4F1C0" w14:textId="77777777" w:rsidR="008F5D67" w:rsidRPr="008F5D67" w:rsidRDefault="008F5D67" w:rsidP="008F5D67">
            <w:pPr>
              <w:rPr>
                <w:rFonts w:ascii="Times New Roman" w:hAnsi="Times New Roman" w:cs="Times New Roman"/>
                <w:szCs w:val="24"/>
              </w:rPr>
            </w:pPr>
            <w:bookmarkStart w:id="96" w:name="_PAR__10_2ea32349_ac09_44da_8cbe_35d9852"/>
            <w:bookmarkEnd w:id="95"/>
            <w:r w:rsidRPr="008F5D67">
              <w:rPr>
                <w:rFonts w:ascii="Times New Roman" w:hAnsi="Times New Roman" w:cs="Times New Roman"/>
                <w:szCs w:val="24"/>
              </w:rPr>
              <w:t xml:space="preserve">Total </w:t>
            </w:r>
          </w:p>
        </w:tc>
        <w:tc>
          <w:tcPr>
            <w:tcW w:w="4495" w:type="dxa"/>
          </w:tcPr>
          <w:p w14:paraId="1F7B3CA0" w14:textId="77777777" w:rsidR="008F5D67" w:rsidRPr="008F5D67" w:rsidRDefault="008F5D67" w:rsidP="008F5D67">
            <w:pPr>
              <w:jc w:val="right"/>
              <w:rPr>
                <w:rFonts w:ascii="Times New Roman" w:hAnsi="Times New Roman" w:cs="Times New Roman"/>
                <w:szCs w:val="24"/>
              </w:rPr>
            </w:pPr>
            <w:bookmarkStart w:id="97" w:name="_ENGROSSING_REV__11264f59_6204_4355_ab0c"/>
            <w:bookmarkStart w:id="98" w:name="_REV__42a2ea88_1fa5_4e4c_82a9_86ac5c92b0"/>
            <w:bookmarkStart w:id="99" w:name="_PROCESSED_CHANGE__ac584d6b_992a_4042_bb"/>
            <w:bookmarkStart w:id="100" w:name="_PROCESSED_CHANGE__496b3010_f5c7_43b6_b7"/>
            <w:bookmarkStart w:id="101" w:name="_PROCESSED_CHANGE__c8ec7ab8_2c94_4ea8_8a"/>
            <w:bookmarkEnd w:id="97"/>
            <w:r w:rsidRPr="008F5D67">
              <w:rPr>
                <w:rFonts w:ascii="Times New Roman" w:hAnsi="Times New Roman" w:cs="Times New Roman"/>
                <w:szCs w:val="24"/>
              </w:rPr>
              <w:t>$10,000,000</w:t>
            </w:r>
            <w:bookmarkEnd w:id="98"/>
            <w:bookmarkEnd w:id="99"/>
            <w:bookmarkEnd w:id="100"/>
            <w:bookmarkEnd w:id="101"/>
          </w:p>
        </w:tc>
      </w:tr>
    </w:tbl>
    <w:p w14:paraId="63FE6EE7" w14:textId="77777777" w:rsidR="008F5D67" w:rsidRPr="008F5D67" w:rsidRDefault="008F5D67" w:rsidP="008F5D67">
      <w:pPr>
        <w:spacing w:before="100" w:after="100"/>
        <w:ind w:left="360" w:firstLine="360"/>
        <w:jc w:val="both"/>
        <w:rPr>
          <w:rFonts w:eastAsia="Arial"/>
          <w:szCs w:val="24"/>
        </w:rPr>
      </w:pPr>
      <w:bookmarkStart w:id="102" w:name="_BILL_SECTION_UNALLOCATED__7fec692f_df17"/>
      <w:bookmarkStart w:id="103" w:name="_INSTRUCTION__3f9556aa_70be_4e01_8beb_d4"/>
      <w:bookmarkEnd w:id="88"/>
      <w:bookmarkEnd w:id="96"/>
      <w:r w:rsidRPr="008F5D67">
        <w:rPr>
          <w:rFonts w:eastAsia="Arial"/>
          <w:b/>
          <w:szCs w:val="24"/>
        </w:rPr>
        <w:t xml:space="preserve">Sec. </w:t>
      </w:r>
      <w:bookmarkStart w:id="104" w:name="_BILL_SECTION_NUMBER__89f85a55_8a7e_4445"/>
      <w:r w:rsidRPr="008F5D67">
        <w:rPr>
          <w:rFonts w:eastAsia="Arial"/>
          <w:b/>
          <w:szCs w:val="24"/>
        </w:rPr>
        <w:t>6</w:t>
      </w:r>
      <w:bookmarkEnd w:id="104"/>
      <w:r w:rsidRPr="008F5D67">
        <w:rPr>
          <w:rFonts w:eastAsia="Arial"/>
          <w:b/>
          <w:szCs w:val="24"/>
        </w:rPr>
        <w:t>.</w:t>
      </w:r>
      <w:r w:rsidRPr="008F5D67">
        <w:rPr>
          <w:rFonts w:eastAsia="Arial"/>
          <w:szCs w:val="24"/>
        </w:rPr>
        <w:t xml:space="preserve"> </w:t>
      </w:r>
      <w:r w:rsidRPr="008F5D67">
        <w:rPr>
          <w:rFonts w:eastAsia="Arial"/>
          <w:b/>
          <w:szCs w:val="24"/>
        </w:rPr>
        <w:t>Disbursement of bond proceeds.</w:t>
      </w:r>
      <w:r w:rsidRPr="008F5D67">
        <w:rPr>
          <w:rFonts w:eastAsia="Arial"/>
          <w:szCs w:val="24"/>
        </w:rPr>
        <w:t xml:space="preserve">  The proceeds of the bonds for the program as set out in section 5 must be expended by the Maine Historic Preservation Commission to restore historic buildings owned by governmental and nonprofit organizations. Up to 1% of the funding may be used by the Maine Historic Preservation Commission to administer the program.</w:t>
      </w:r>
    </w:p>
    <w:p w14:paraId="32F187D5" w14:textId="77777777" w:rsidR="008F5D67" w:rsidRPr="008F5D67" w:rsidRDefault="008F5D67" w:rsidP="008F5D67">
      <w:pPr>
        <w:spacing w:before="100" w:after="100"/>
        <w:ind w:left="360" w:firstLine="360"/>
        <w:jc w:val="both"/>
        <w:rPr>
          <w:rFonts w:eastAsia="Arial"/>
          <w:szCs w:val="24"/>
        </w:rPr>
      </w:pPr>
      <w:bookmarkStart w:id="105" w:name="_BILL_SECTION_UNALLOCATED__cf118323_65aa"/>
      <w:bookmarkStart w:id="106" w:name="_PAR__11_53b0382a_5538_4dc3_8640_f7a8841"/>
      <w:bookmarkEnd w:id="102"/>
      <w:bookmarkEnd w:id="103"/>
      <w:r w:rsidRPr="008F5D67">
        <w:rPr>
          <w:rFonts w:eastAsia="Arial"/>
          <w:b/>
          <w:szCs w:val="24"/>
        </w:rPr>
        <w:t xml:space="preserve">Sec. </w:t>
      </w:r>
      <w:bookmarkStart w:id="107" w:name="_BILL_SECTION_NUMBER__0a6852d0_2808_4311"/>
      <w:r w:rsidRPr="008F5D67">
        <w:rPr>
          <w:rFonts w:eastAsia="Arial"/>
          <w:b/>
          <w:szCs w:val="24"/>
        </w:rPr>
        <w:t>7</w:t>
      </w:r>
      <w:bookmarkEnd w:id="107"/>
      <w:r w:rsidRPr="008F5D67">
        <w:rPr>
          <w:rFonts w:eastAsia="Arial"/>
          <w:b/>
          <w:szCs w:val="24"/>
        </w:rPr>
        <w:t xml:space="preserve">.  Contingent upon ratification of bond issue.  </w:t>
      </w:r>
      <w:r w:rsidRPr="008F5D67">
        <w:rPr>
          <w:rFonts w:eastAsia="Arial"/>
          <w:szCs w:val="24"/>
        </w:rPr>
        <w:t>Sections 1 to</w:t>
      </w:r>
      <w:bookmarkStart w:id="108" w:name="_ENGROSSING_REV__7f9ddde3_5208_41c2_aab0"/>
      <w:bookmarkStart w:id="109" w:name="_REV__14501aa2_aa21_40b7_8294_fdcbf082f6"/>
      <w:bookmarkStart w:id="110" w:name="_PROCESSED_CHANGE__1dcfb239_5566_4e68_a9"/>
      <w:bookmarkStart w:id="111" w:name="_PROCESSED_CHANGE__e3d7cb4a_7273_4b85_85"/>
      <w:bookmarkStart w:id="112" w:name="_PROCESSED_CHANGE__3462c300_30a5_44ed_ab"/>
      <w:bookmarkEnd w:id="108"/>
      <w:r w:rsidRPr="008F5D67">
        <w:rPr>
          <w:rFonts w:eastAsia="Arial"/>
          <w:szCs w:val="24"/>
        </w:rPr>
        <w:t xml:space="preserve"> 6</w:t>
      </w:r>
      <w:bookmarkEnd w:id="109"/>
      <w:bookmarkEnd w:id="110"/>
      <w:bookmarkEnd w:id="111"/>
      <w:bookmarkEnd w:id="112"/>
      <w:r w:rsidRPr="008F5D67">
        <w:rPr>
          <w:rFonts w:eastAsia="Arial"/>
          <w:szCs w:val="24"/>
        </w:rPr>
        <w:t xml:space="preserve"> do not become effective unless the people of the State ratify the issuance of the bonds as set forth in this Act.</w:t>
      </w:r>
    </w:p>
    <w:p w14:paraId="76F4D024" w14:textId="77777777" w:rsidR="008F5D67" w:rsidRPr="008F5D67" w:rsidRDefault="008F5D67" w:rsidP="008F5D67">
      <w:pPr>
        <w:spacing w:before="100" w:after="100"/>
        <w:ind w:left="360" w:firstLine="360"/>
        <w:jc w:val="both"/>
        <w:rPr>
          <w:rFonts w:eastAsia="Arial"/>
          <w:szCs w:val="24"/>
        </w:rPr>
      </w:pPr>
      <w:bookmarkStart w:id="113" w:name="_BILL_SECTION_UNALLOCATED__c2c14eeb_2033"/>
      <w:bookmarkStart w:id="114" w:name="_PAR__12_b3d9889a_3d17_4591_a222_a6a84b5"/>
      <w:bookmarkEnd w:id="105"/>
      <w:bookmarkEnd w:id="106"/>
      <w:r w:rsidRPr="008F5D67">
        <w:rPr>
          <w:rFonts w:eastAsia="Arial"/>
          <w:b/>
          <w:szCs w:val="24"/>
        </w:rPr>
        <w:t xml:space="preserve">Sec. </w:t>
      </w:r>
      <w:bookmarkStart w:id="115" w:name="_BILL_SECTION_NUMBER__7810f7e9_9a61_449a"/>
      <w:r w:rsidRPr="008F5D67">
        <w:rPr>
          <w:rFonts w:eastAsia="Arial"/>
          <w:b/>
          <w:szCs w:val="24"/>
        </w:rPr>
        <w:t>8</w:t>
      </w:r>
      <w:bookmarkEnd w:id="115"/>
      <w:r w:rsidRPr="008F5D67">
        <w:rPr>
          <w:rFonts w:eastAsia="Arial"/>
          <w:b/>
          <w:szCs w:val="24"/>
        </w:rPr>
        <w:t xml:space="preserve">.  Appropriation balances at year-end.  </w:t>
      </w:r>
      <w:r w:rsidRPr="008F5D67">
        <w:rPr>
          <w:rFonts w:eastAsia="Arial"/>
          <w:szCs w:val="24"/>
        </w:rPr>
        <w:t>At the end of each fiscal year, all unencumbered appropriation balances representing state money carry forward.  Bond proceeds that have not been expended within 10 years after the date of the sale of the bonds lapse to the Office of the Treasurer of State to be used for the retirement of general obligation bonds.</w:t>
      </w:r>
    </w:p>
    <w:p w14:paraId="28E1E626" w14:textId="77777777" w:rsidR="008F5D67" w:rsidRPr="008F5D67" w:rsidRDefault="008F5D67" w:rsidP="008F5D67">
      <w:pPr>
        <w:spacing w:before="100" w:after="100"/>
        <w:ind w:left="360" w:firstLine="360"/>
        <w:jc w:val="both"/>
        <w:rPr>
          <w:rFonts w:eastAsia="Arial"/>
          <w:szCs w:val="24"/>
        </w:rPr>
      </w:pPr>
      <w:bookmarkStart w:id="116" w:name="_BILL_SECTION_UNALLOCATED__a73e87ed_dd29"/>
      <w:bookmarkStart w:id="117" w:name="_PAR__1_66aa5853_5ed2_44e8_8d66_f5ce3f29"/>
      <w:bookmarkEnd w:id="113"/>
      <w:bookmarkEnd w:id="114"/>
      <w:r w:rsidRPr="008F5D67">
        <w:rPr>
          <w:rFonts w:eastAsia="Arial"/>
          <w:b/>
          <w:szCs w:val="24"/>
        </w:rPr>
        <w:t xml:space="preserve">Sec. </w:t>
      </w:r>
      <w:bookmarkStart w:id="118" w:name="_BILL_SECTION_NUMBER__c848e498_950d_4779"/>
      <w:r w:rsidRPr="008F5D67">
        <w:rPr>
          <w:rFonts w:eastAsia="Arial"/>
          <w:b/>
          <w:szCs w:val="24"/>
        </w:rPr>
        <w:t>9</w:t>
      </w:r>
      <w:bookmarkEnd w:id="118"/>
      <w:r w:rsidRPr="008F5D67">
        <w:rPr>
          <w:rFonts w:eastAsia="Arial"/>
          <w:b/>
          <w:szCs w:val="24"/>
        </w:rPr>
        <w:t xml:space="preserve">.  Bonds authorized but not issued.  </w:t>
      </w:r>
      <w:r w:rsidRPr="008F5D67">
        <w:rPr>
          <w:rFonts w:eastAsia="Arial"/>
          <w:szCs w:val="24"/>
        </w:rPr>
        <w:t>Any bonds authorized but not issued within 5 years of ratification of this Act are deauthorized and may not be issued, except that the Legislature may, within 2 years after the expiration of that 5-year period, extend the period for issuing any remaining unissued bonds for an additional amount of time not to exceed 5 years.</w:t>
      </w:r>
    </w:p>
    <w:p w14:paraId="7D46F706" w14:textId="77777777" w:rsidR="008F5D67" w:rsidRPr="008F5D67" w:rsidRDefault="008F5D67" w:rsidP="008F5D67">
      <w:pPr>
        <w:spacing w:before="100" w:after="100"/>
        <w:ind w:left="360" w:firstLine="360"/>
        <w:jc w:val="both"/>
        <w:rPr>
          <w:rFonts w:eastAsia="Arial"/>
          <w:szCs w:val="24"/>
        </w:rPr>
      </w:pPr>
      <w:bookmarkStart w:id="119" w:name="_PAR__2_cdface4b_7ab7_412f_8b8d_15feba67"/>
      <w:bookmarkStart w:id="120" w:name="_BILL_SECTION_UNALLOCATED__b57eb140_647b"/>
      <w:bookmarkEnd w:id="116"/>
      <w:bookmarkEnd w:id="117"/>
      <w:r w:rsidRPr="008F5D67">
        <w:rPr>
          <w:rFonts w:eastAsia="Arial"/>
          <w:b/>
          <w:szCs w:val="24"/>
        </w:rPr>
        <w:t xml:space="preserve">Sec. </w:t>
      </w:r>
      <w:bookmarkStart w:id="121" w:name="_BILL_SECTION_NUMBER__d20e10e0_142b_4f06"/>
      <w:r w:rsidRPr="008F5D67">
        <w:rPr>
          <w:rFonts w:eastAsia="Arial"/>
          <w:b/>
          <w:szCs w:val="24"/>
        </w:rPr>
        <w:t>10</w:t>
      </w:r>
      <w:bookmarkEnd w:id="121"/>
      <w:r w:rsidRPr="008F5D67">
        <w:rPr>
          <w:rFonts w:eastAsia="Arial"/>
          <w:b/>
          <w:szCs w:val="24"/>
        </w:rPr>
        <w:t xml:space="preserve">.  Referendum for ratification; submission at election; form of question; effective date.  </w:t>
      </w:r>
      <w:r w:rsidRPr="008F5D67">
        <w:rPr>
          <w:rFonts w:eastAsia="Arial"/>
          <w:szCs w:val="24"/>
        </w:rPr>
        <w:t>This Act must be submitted to the legal voters of the State at a statewide election held in the month of November following passage of this Act.  The municipal officers of this State shall notify the inhabitants of their respective cities, towns and plantations to meet, in the manner prescribed by law for holding a statewide election, to vote on the acceptance or rejection of this Act by voting on the following question:</w:t>
      </w:r>
    </w:p>
    <w:p w14:paraId="267F9C5D" w14:textId="77777777" w:rsidR="008F5D67" w:rsidRPr="008F5D67" w:rsidRDefault="008F5D67" w:rsidP="008F5D67">
      <w:pPr>
        <w:spacing w:before="60" w:after="60"/>
        <w:ind w:left="1080" w:right="720"/>
        <w:jc w:val="both"/>
        <w:rPr>
          <w:rFonts w:eastAsia="Arial"/>
          <w:szCs w:val="24"/>
        </w:rPr>
      </w:pPr>
      <w:bookmarkStart w:id="122" w:name="_ENGROSSING_REV__11f92c20_f13f_4c0c_b5f5"/>
      <w:bookmarkStart w:id="123" w:name="_REV__40d1b1c2_bf06_40d7_a1d4_7bd7bcecd6"/>
      <w:bookmarkStart w:id="124" w:name="_PROCESSED_CHANGE__4849ac69_2287_4266_bd"/>
      <w:bookmarkStart w:id="125" w:name="_PROCESSED_CHANGE__2aaab4b9_ff4c_44da_83"/>
      <w:bookmarkStart w:id="126" w:name="_PROCESSED_CHANGE__1f193703_39a4_46d8_95"/>
      <w:bookmarkEnd w:id="119"/>
      <w:bookmarkEnd w:id="122"/>
      <w:r w:rsidRPr="008F5D67">
        <w:rPr>
          <w:rFonts w:eastAsia="Arial"/>
          <w:szCs w:val="24"/>
        </w:rPr>
        <w:t>"Do you favor a $10,000,000 bond issue to restore historic buildings owned by governmental and nonprofit organizations, with funds being issued contingent on a 25% local match requirement from either private or nonprofit sources?"</w:t>
      </w:r>
      <w:bookmarkStart w:id="127" w:name="_PAR__3_dc52722c_fb24_4471_9c9f_c925c38a"/>
      <w:bookmarkEnd w:id="123"/>
      <w:bookmarkEnd w:id="124"/>
      <w:bookmarkEnd w:id="125"/>
      <w:bookmarkEnd w:id="126"/>
    </w:p>
    <w:p w14:paraId="089E66F1" w14:textId="59B38805" w:rsidR="008F5D67" w:rsidRPr="008F5D67" w:rsidRDefault="008F5D67" w:rsidP="008F5D67">
      <w:pPr>
        <w:spacing w:before="100" w:after="100"/>
        <w:ind w:left="360" w:firstLine="360"/>
        <w:jc w:val="both"/>
        <w:rPr>
          <w:rFonts w:eastAsia="Arial"/>
          <w:szCs w:val="24"/>
        </w:rPr>
      </w:pPr>
      <w:bookmarkStart w:id="128" w:name="_PAR__4_f907b1a6_5bce_43ac_bd7d_fc661e4d"/>
      <w:bookmarkEnd w:id="127"/>
      <w:r w:rsidRPr="008F5D67">
        <w:rPr>
          <w:rFonts w:eastAsia="Arial"/>
          <w:szCs w:val="24"/>
        </w:rPr>
        <w:t>The legal voters of each city, town and plantation shall vote by ballot on this question and designate their choice by a cross or check mark placed within a corresponding square below the word "Yes" or "No."  The ballots must be received, sorted, counted and declared in open ward, town and plantation meetings and returns made to the Secretary of State in the same manner as votes for members of the Legislature.  The Governor shall review the returns.  If a majority of the legal votes are cast in favor of this Act, the Governor shall proclaim the result without delay and this Act becomes effective 30 days after the date of the proclamation.</w:t>
      </w:r>
    </w:p>
    <w:p w14:paraId="3FDFE625" w14:textId="77777777" w:rsidR="008F5D67" w:rsidRPr="008F5D67" w:rsidRDefault="008F5D67" w:rsidP="008F5D67">
      <w:pPr>
        <w:spacing w:before="100" w:after="100"/>
        <w:ind w:left="360" w:firstLine="360"/>
        <w:jc w:val="both"/>
        <w:rPr>
          <w:rFonts w:eastAsia="Arial"/>
          <w:szCs w:val="24"/>
        </w:rPr>
      </w:pPr>
      <w:bookmarkStart w:id="129" w:name="_PAR__5_8b5cbb45_879c_4d50_8246_cf0ef1e4"/>
      <w:bookmarkEnd w:id="128"/>
      <w:r w:rsidRPr="008F5D67">
        <w:rPr>
          <w:rFonts w:eastAsia="Arial"/>
          <w:szCs w:val="24"/>
        </w:rPr>
        <w:t>The Secretary of State shall prepare and furnish to each city, town and plantation all ballots, returns and copies of this Act necessary to carry out the purposes of this referendum.</w:t>
      </w:r>
      <w:bookmarkEnd w:id="71"/>
      <w:bookmarkEnd w:id="74"/>
      <w:bookmarkEnd w:id="120"/>
      <w:bookmarkEnd w:id="129"/>
    </w:p>
    <w:p w14:paraId="235117A7" w14:textId="77777777" w:rsidR="00C857DF" w:rsidRDefault="00C857DF" w:rsidP="00A721FC"/>
    <w:p w14:paraId="2CFAD82A" w14:textId="77777777" w:rsidR="004F51FB" w:rsidRDefault="004F51FB">
      <w:pPr>
        <w:rPr>
          <w:b/>
          <w:bCs/>
          <w:szCs w:val="24"/>
          <w:u w:val="single"/>
        </w:rPr>
      </w:pPr>
      <w:r>
        <w:rPr>
          <w:b/>
          <w:bCs/>
          <w:szCs w:val="24"/>
          <w:u w:val="single"/>
        </w:rPr>
        <w:br w:type="page"/>
      </w:r>
    </w:p>
    <w:p w14:paraId="5CF55D9F" w14:textId="77777777" w:rsidR="00AD1E36" w:rsidRPr="00D73604" w:rsidRDefault="00AD1E36" w:rsidP="00AD1E36">
      <w:pPr>
        <w:pStyle w:val="Heading2"/>
      </w:pPr>
      <w:r w:rsidRPr="00D73604">
        <w:lastRenderedPageBreak/>
        <w:t>Intent and Content</w:t>
      </w:r>
    </w:p>
    <w:p w14:paraId="4C157FBE" w14:textId="77777777" w:rsidR="00AD1E36" w:rsidRPr="00D73604" w:rsidRDefault="00AD1E36" w:rsidP="00AD1E36">
      <w:pPr>
        <w:jc w:val="center"/>
        <w:rPr>
          <w:b/>
          <w:szCs w:val="24"/>
        </w:rPr>
      </w:pPr>
      <w:r w:rsidRPr="00D73604">
        <w:rPr>
          <w:b/>
          <w:szCs w:val="24"/>
        </w:rPr>
        <w:t>Prepared by the Office of the Attorney General</w:t>
      </w:r>
    </w:p>
    <w:p w14:paraId="6FD273D6" w14:textId="77777777" w:rsidR="00AD1E36" w:rsidRPr="00D73604" w:rsidRDefault="00AD1E36" w:rsidP="00AD1E36">
      <w:pPr>
        <w:widowControl w:val="0"/>
        <w:autoSpaceDE w:val="0"/>
        <w:autoSpaceDN w:val="0"/>
        <w:adjustRightInd w:val="0"/>
        <w:rPr>
          <w:color w:val="000000"/>
          <w:szCs w:val="24"/>
        </w:rPr>
      </w:pPr>
    </w:p>
    <w:p w14:paraId="0084622F" w14:textId="77777777" w:rsidR="00CA01FF" w:rsidRPr="00CA01FF" w:rsidRDefault="00CA01FF" w:rsidP="00CA01FF">
      <w:pPr>
        <w:spacing w:after="240"/>
        <w:ind w:firstLine="720"/>
        <w:rPr>
          <w:rFonts w:eastAsia="SimSun"/>
          <w:iCs/>
          <w:szCs w:val="24"/>
        </w:rPr>
      </w:pPr>
      <w:r w:rsidRPr="00CA01FF">
        <w:rPr>
          <w:rFonts w:eastAsia="SimSun"/>
          <w:iCs/>
          <w:szCs w:val="24"/>
        </w:rPr>
        <w:t>This Act would authorize the State to issue general obligation bonds in an amount not to exceed $10 million, to restore historic buildings.  The bonds would run for a period of not longer than 10 years from the date of issue and would be backed by the full faith and credit of the State.</w:t>
      </w:r>
    </w:p>
    <w:p w14:paraId="71B7436B" w14:textId="77777777" w:rsidR="00CA01FF" w:rsidRPr="00CA01FF" w:rsidRDefault="00CA01FF" w:rsidP="00CA01FF">
      <w:pPr>
        <w:spacing w:after="240"/>
        <w:ind w:firstLine="720"/>
        <w:rPr>
          <w:rFonts w:eastAsia="SimSun"/>
          <w:iCs/>
          <w:szCs w:val="24"/>
        </w:rPr>
      </w:pPr>
      <w:r w:rsidRPr="00CA01FF">
        <w:rPr>
          <w:rFonts w:eastAsia="SimSun"/>
          <w:iCs/>
          <w:szCs w:val="24"/>
        </w:rPr>
        <w:t xml:space="preserve">Proceeds from the sale of these bonds would be administered by the </w:t>
      </w:r>
      <w:r w:rsidRPr="00CA01FF">
        <w:rPr>
          <w:rFonts w:eastAsia="SimSun"/>
          <w:b/>
          <w:bCs/>
          <w:iCs/>
          <w:szCs w:val="24"/>
        </w:rPr>
        <w:t>Maine Historic Preservation Commission.</w:t>
      </w:r>
      <w:r w:rsidRPr="00CA01FF">
        <w:rPr>
          <w:rFonts w:eastAsia="SimSun"/>
          <w:iCs/>
          <w:szCs w:val="24"/>
        </w:rPr>
        <w:t xml:space="preserve">  </w:t>
      </w:r>
    </w:p>
    <w:p w14:paraId="1EA24F5E" w14:textId="77777777" w:rsidR="00CA01FF" w:rsidRPr="00CA01FF" w:rsidRDefault="00CA01FF" w:rsidP="00CA01FF">
      <w:pPr>
        <w:spacing w:after="240"/>
        <w:ind w:firstLine="720"/>
        <w:rPr>
          <w:rFonts w:eastAsia="SimSun"/>
          <w:iCs/>
          <w:szCs w:val="24"/>
        </w:rPr>
      </w:pPr>
      <w:r w:rsidRPr="00CA01FF">
        <w:rPr>
          <w:rFonts w:eastAsia="SimSun"/>
          <w:b/>
          <w:bCs/>
          <w:iCs/>
          <w:szCs w:val="24"/>
        </w:rPr>
        <w:t xml:space="preserve">Purpose.  </w:t>
      </w:r>
      <w:r w:rsidRPr="00CA01FF">
        <w:rPr>
          <w:rFonts w:eastAsia="SimSun"/>
          <w:iCs/>
          <w:szCs w:val="24"/>
        </w:rPr>
        <w:t>The purpose of the bond issue is to fund the restoration of historic buildings.  The buildings may be owned by governmental or nonprofit organizations.  Up to 1% of the funding may be used to administer the program.</w:t>
      </w:r>
    </w:p>
    <w:p w14:paraId="53CB92F4" w14:textId="77777777" w:rsidR="00CA01FF" w:rsidRPr="00CA01FF" w:rsidRDefault="00CA01FF" w:rsidP="00CA01FF">
      <w:pPr>
        <w:spacing w:after="240"/>
        <w:ind w:firstLine="720"/>
        <w:rPr>
          <w:rFonts w:eastAsia="SimSun"/>
          <w:iCs/>
          <w:szCs w:val="24"/>
        </w:rPr>
      </w:pPr>
      <w:r w:rsidRPr="00CA01FF">
        <w:rPr>
          <w:rFonts w:eastAsia="SimSun"/>
          <w:b/>
          <w:bCs/>
          <w:iCs/>
          <w:szCs w:val="24"/>
        </w:rPr>
        <w:t xml:space="preserve">Match required.  </w:t>
      </w:r>
      <w:r w:rsidRPr="00CA01FF">
        <w:rPr>
          <w:rFonts w:eastAsia="SimSun"/>
          <w:iCs/>
          <w:szCs w:val="24"/>
        </w:rPr>
        <w:t xml:space="preserve">The Commission may not issue funds unless private or nonprofit sources agree to match 25% of the funds to be disbursed.  </w:t>
      </w:r>
    </w:p>
    <w:p w14:paraId="43D17142" w14:textId="77777777" w:rsidR="00CA01FF" w:rsidRPr="00CA01FF" w:rsidRDefault="00CA01FF" w:rsidP="00CA01FF">
      <w:pPr>
        <w:spacing w:after="240"/>
        <w:ind w:firstLine="720"/>
        <w:rPr>
          <w:rFonts w:eastAsia="SimSun"/>
          <w:iCs/>
          <w:szCs w:val="24"/>
        </w:rPr>
      </w:pPr>
      <w:r w:rsidRPr="00CA01FF">
        <w:rPr>
          <w:rFonts w:eastAsia="SimSun"/>
          <w:b/>
          <w:bCs/>
          <w:iCs/>
          <w:szCs w:val="24"/>
        </w:rPr>
        <w:t xml:space="preserve">Effective date.  </w:t>
      </w:r>
      <w:r w:rsidRPr="00CA01FF">
        <w:rPr>
          <w:rFonts w:eastAsia="SimSun"/>
          <w:iCs/>
          <w:szCs w:val="24"/>
        </w:rPr>
        <w:t>If approved, the authorization of these bonds would take effect 30 days after the Governor’s proclamation of the vote.</w:t>
      </w:r>
    </w:p>
    <w:p w14:paraId="54F2C9EA" w14:textId="77777777" w:rsidR="00CA01FF" w:rsidRPr="00CA01FF" w:rsidRDefault="00CA01FF" w:rsidP="00CA01FF">
      <w:pPr>
        <w:spacing w:after="240"/>
        <w:ind w:firstLine="720"/>
        <w:rPr>
          <w:rFonts w:eastAsia="SimSun"/>
          <w:b/>
          <w:bCs/>
          <w:iCs/>
          <w:szCs w:val="24"/>
        </w:rPr>
      </w:pPr>
      <w:r w:rsidRPr="00CA01FF">
        <w:rPr>
          <w:rFonts w:eastAsia="SimSun"/>
          <w:b/>
          <w:bCs/>
          <w:iCs/>
          <w:szCs w:val="24"/>
        </w:rPr>
        <w:t>A “YES” vote approves the issuance of up to $10 million in general obligation bonds to restore historic buildings.</w:t>
      </w:r>
    </w:p>
    <w:p w14:paraId="228D156C" w14:textId="241FB57B" w:rsidR="00AD1E36" w:rsidRDefault="00CA01FF" w:rsidP="00CA01FF">
      <w:pPr>
        <w:ind w:firstLine="720"/>
        <w:rPr>
          <w:rFonts w:eastAsia="SimSun"/>
          <w:b/>
          <w:bCs/>
          <w:iCs/>
          <w:szCs w:val="24"/>
        </w:rPr>
      </w:pPr>
      <w:r w:rsidRPr="00CA01FF">
        <w:rPr>
          <w:rFonts w:eastAsia="SimSun"/>
          <w:b/>
          <w:bCs/>
          <w:iCs/>
          <w:szCs w:val="24"/>
        </w:rPr>
        <w:t>A “NO” vote opposes the bond issue in its entirety.</w:t>
      </w:r>
    </w:p>
    <w:p w14:paraId="22CC274E" w14:textId="77777777" w:rsidR="00CA01FF" w:rsidRDefault="00CA01FF" w:rsidP="00CA01FF">
      <w:pPr>
        <w:ind w:firstLine="720"/>
        <w:rPr>
          <w:rFonts w:eastAsia="SimSun"/>
          <w:iCs/>
          <w:szCs w:val="24"/>
        </w:rPr>
      </w:pPr>
    </w:p>
    <w:p w14:paraId="35C9D37E" w14:textId="77777777" w:rsidR="00CA01FF" w:rsidRPr="00CA01FF" w:rsidRDefault="00CA01FF" w:rsidP="00CA01FF">
      <w:pPr>
        <w:ind w:firstLine="720"/>
        <w:rPr>
          <w:rFonts w:eastAsia="SimSun"/>
          <w:iCs/>
          <w:szCs w:val="24"/>
        </w:rPr>
      </w:pPr>
    </w:p>
    <w:p w14:paraId="77414C1E" w14:textId="77777777" w:rsidR="00B05505" w:rsidRDefault="00B05505" w:rsidP="00B05505">
      <w:pPr>
        <w:pStyle w:val="Heading2"/>
      </w:pPr>
      <w:r>
        <w:t>Debt Service</w:t>
      </w:r>
    </w:p>
    <w:p w14:paraId="1F120B38" w14:textId="77777777" w:rsidR="00B05505" w:rsidRDefault="00B05505" w:rsidP="00B05505">
      <w:pPr>
        <w:pStyle w:val="Subtitle"/>
      </w:pPr>
      <w:r>
        <w:t>Prepared by the Office of the Treasurer</w:t>
      </w:r>
    </w:p>
    <w:p w14:paraId="1245219D" w14:textId="77777777" w:rsidR="00B05505" w:rsidRDefault="00B05505" w:rsidP="00B05505"/>
    <w:p w14:paraId="01273558" w14:textId="77777777" w:rsidR="00B05505" w:rsidRPr="006D7F90" w:rsidRDefault="00B05505" w:rsidP="00B05505">
      <w:r w:rsidRPr="006D7F90">
        <w:t>Total estimated life time cost is $12,750,000 representing $10,000,000 in principal and $2,750,000 in interest (assuming interest at 5% over 10 years).</w:t>
      </w:r>
    </w:p>
    <w:p w14:paraId="284196C2" w14:textId="77777777" w:rsidR="00B05505" w:rsidRDefault="00B05505" w:rsidP="00AD1E36">
      <w:pPr>
        <w:widowControl w:val="0"/>
        <w:autoSpaceDE w:val="0"/>
        <w:autoSpaceDN w:val="0"/>
        <w:adjustRightInd w:val="0"/>
        <w:rPr>
          <w:color w:val="000000"/>
          <w:szCs w:val="24"/>
        </w:rPr>
      </w:pPr>
    </w:p>
    <w:p w14:paraId="197B9B64" w14:textId="77777777" w:rsidR="00AD1E36" w:rsidRPr="00D73604" w:rsidRDefault="00AD1E36" w:rsidP="00AD1E36">
      <w:pPr>
        <w:widowControl w:val="0"/>
        <w:autoSpaceDE w:val="0"/>
        <w:autoSpaceDN w:val="0"/>
        <w:adjustRightInd w:val="0"/>
        <w:rPr>
          <w:color w:val="000000"/>
          <w:szCs w:val="24"/>
        </w:rPr>
      </w:pPr>
    </w:p>
    <w:p w14:paraId="360505EC" w14:textId="77777777" w:rsidR="00AD1E36" w:rsidRPr="00D73604" w:rsidRDefault="00AD1E36" w:rsidP="00AD1E36">
      <w:pPr>
        <w:pStyle w:val="Heading2"/>
      </w:pPr>
      <w:r w:rsidRPr="00D73604">
        <w:t>Fiscal Impact Statement</w:t>
      </w:r>
    </w:p>
    <w:p w14:paraId="79C10A38" w14:textId="77777777" w:rsidR="00AD1E36" w:rsidRPr="00D73604" w:rsidRDefault="00AD1E36" w:rsidP="00AD1E36">
      <w:pPr>
        <w:widowControl w:val="0"/>
        <w:autoSpaceDE w:val="0"/>
        <w:autoSpaceDN w:val="0"/>
        <w:adjustRightInd w:val="0"/>
        <w:jc w:val="center"/>
        <w:rPr>
          <w:b/>
          <w:bCs/>
          <w:color w:val="000000"/>
          <w:szCs w:val="24"/>
        </w:rPr>
      </w:pPr>
      <w:r w:rsidRPr="00D73604">
        <w:rPr>
          <w:b/>
          <w:bCs/>
          <w:color w:val="000000"/>
          <w:szCs w:val="24"/>
        </w:rPr>
        <w:t>Prepared by the Office of Fiscal and Program Review</w:t>
      </w:r>
    </w:p>
    <w:p w14:paraId="7DB1FE3A" w14:textId="77777777" w:rsidR="00AD1E36" w:rsidRPr="00D73604" w:rsidRDefault="00AD1E36" w:rsidP="00AD1E36">
      <w:pPr>
        <w:rPr>
          <w:rFonts w:eastAsia="Arial Unicode MS"/>
          <w:b/>
          <w:bCs/>
          <w:color w:val="000000"/>
          <w:szCs w:val="24"/>
          <w:u w:val="thick" w:color="000000"/>
          <w:bdr w:val="nil"/>
        </w:rPr>
      </w:pPr>
    </w:p>
    <w:p w14:paraId="2AA38E60" w14:textId="77777777" w:rsidR="00AA5287" w:rsidRDefault="00AA5287" w:rsidP="00AA5287">
      <w:r>
        <w:t xml:space="preserve">This bond issue has no significant fiscal impact other than the debt service costs identified above. </w:t>
      </w:r>
    </w:p>
    <w:p w14:paraId="6714D5B2" w14:textId="77777777" w:rsidR="00AD1E36" w:rsidRDefault="00AD1E36" w:rsidP="00AD1E36">
      <w:pPr>
        <w:rPr>
          <w:b/>
          <w:bCs/>
          <w:szCs w:val="24"/>
          <w:u w:val="single"/>
        </w:rPr>
      </w:pPr>
    </w:p>
    <w:p w14:paraId="2A7AB08F" w14:textId="77777777" w:rsidR="00AA5287" w:rsidRDefault="00AA5287" w:rsidP="00AD1E36">
      <w:pPr>
        <w:rPr>
          <w:b/>
          <w:bCs/>
          <w:szCs w:val="24"/>
          <w:u w:val="single"/>
        </w:rPr>
      </w:pPr>
    </w:p>
    <w:p w14:paraId="255702EE" w14:textId="77777777" w:rsidR="00AD1E36" w:rsidRPr="00D73604" w:rsidRDefault="00AD1E36" w:rsidP="00AD1E36">
      <w:pPr>
        <w:pStyle w:val="Heading2"/>
      </w:pPr>
      <w:r w:rsidRPr="00D73604">
        <w:t>Public Comments</w:t>
      </w:r>
    </w:p>
    <w:p w14:paraId="16182234" w14:textId="77777777" w:rsidR="00AD1E36" w:rsidRPr="00D73604" w:rsidRDefault="00AD1E36" w:rsidP="00AD1E36">
      <w:pPr>
        <w:autoSpaceDE w:val="0"/>
        <w:autoSpaceDN w:val="0"/>
        <w:jc w:val="center"/>
        <w:rPr>
          <w:bCs/>
          <w:color w:val="000000"/>
          <w:szCs w:val="24"/>
        </w:rPr>
      </w:pPr>
    </w:p>
    <w:p w14:paraId="36E4F224" w14:textId="56001F11" w:rsidR="00AD1E36" w:rsidRPr="0084061E" w:rsidRDefault="00AD1E36" w:rsidP="00AD1E36">
      <w:pPr>
        <w:autoSpaceDE w:val="0"/>
        <w:autoSpaceDN w:val="0"/>
        <w:rPr>
          <w:bCs/>
          <w:color w:val="000000" w:themeColor="text1"/>
          <w:szCs w:val="24"/>
        </w:rPr>
      </w:pPr>
      <w:r w:rsidRPr="0084061E">
        <w:rPr>
          <w:bCs/>
          <w:color w:val="000000" w:themeColor="text1"/>
          <w:szCs w:val="24"/>
        </w:rPr>
        <w:t>No public comments were filed in support of or opposition to Question 3.</w:t>
      </w:r>
    </w:p>
    <w:p w14:paraId="7FC0520E" w14:textId="1018CEE9" w:rsidR="004E207B" w:rsidRDefault="004E207B" w:rsidP="00A721FC">
      <w:pPr>
        <w:widowControl w:val="0"/>
        <w:autoSpaceDE w:val="0"/>
        <w:autoSpaceDN w:val="0"/>
        <w:adjustRightInd w:val="0"/>
        <w:rPr>
          <w:szCs w:val="24"/>
        </w:rPr>
      </w:pPr>
    </w:p>
    <w:p w14:paraId="22C682CF" w14:textId="1BC686E4" w:rsidR="009E596F" w:rsidRDefault="009E596F">
      <w:pPr>
        <w:rPr>
          <w:szCs w:val="24"/>
        </w:rPr>
      </w:pPr>
      <w:r>
        <w:rPr>
          <w:szCs w:val="24"/>
        </w:rPr>
        <w:br w:type="page"/>
      </w:r>
    </w:p>
    <w:p w14:paraId="573A118E" w14:textId="77777777" w:rsidR="009E596F" w:rsidRPr="00D73604" w:rsidRDefault="009E596F" w:rsidP="009E596F">
      <w:pPr>
        <w:pBdr>
          <w:top w:val="single" w:sz="4" w:space="1" w:color="auto"/>
        </w:pBdr>
        <w:rPr>
          <w:szCs w:val="24"/>
        </w:rPr>
      </w:pPr>
    </w:p>
    <w:p w14:paraId="69C0668D" w14:textId="7F000FC6" w:rsidR="009E596F" w:rsidRPr="00004116" w:rsidRDefault="009E596F" w:rsidP="009E596F">
      <w:pPr>
        <w:pStyle w:val="Heading1"/>
      </w:pPr>
      <w:r w:rsidRPr="00004116">
        <w:t xml:space="preserve">Question </w:t>
      </w:r>
      <w:r>
        <w:t>4</w:t>
      </w:r>
      <w:r w:rsidRPr="00004116">
        <w:t xml:space="preserve">: </w:t>
      </w:r>
      <w:r w:rsidR="00B05505">
        <w:t>Bond Question</w:t>
      </w:r>
    </w:p>
    <w:p w14:paraId="152B13A1" w14:textId="77777777" w:rsidR="009E596F" w:rsidRPr="00D73604" w:rsidRDefault="009E596F" w:rsidP="009E596F">
      <w:pPr>
        <w:jc w:val="center"/>
        <w:rPr>
          <w:szCs w:val="24"/>
        </w:rPr>
      </w:pPr>
    </w:p>
    <w:p w14:paraId="6FFAD9FB" w14:textId="703F56D6" w:rsidR="009E596F" w:rsidRDefault="00BA1BE2" w:rsidP="009E596F">
      <w:pPr>
        <w:pBdr>
          <w:bottom w:val="single" w:sz="4" w:space="1" w:color="auto"/>
        </w:pBdr>
        <w:spacing w:after="200"/>
        <w:contextualSpacing/>
        <w:rPr>
          <w:i/>
          <w:iCs/>
        </w:rPr>
      </w:pPr>
      <w:r>
        <w:rPr>
          <w:i/>
          <w:iCs/>
        </w:rPr>
        <w:t>Do you favor a $30,000,000 bond issue to invest in the design, development and maintenance for nonmotorized, motorized and multi-use trails statewide, to be matched by at least $3,000,000 in private and public contributions?</w:t>
      </w:r>
    </w:p>
    <w:p w14:paraId="162A50BF" w14:textId="77777777" w:rsidR="00BA1BE2" w:rsidRPr="00D73604" w:rsidRDefault="00BA1BE2" w:rsidP="009E596F">
      <w:pPr>
        <w:pBdr>
          <w:bottom w:val="single" w:sz="4" w:space="1" w:color="auto"/>
        </w:pBdr>
        <w:spacing w:after="200"/>
        <w:contextualSpacing/>
        <w:rPr>
          <w:iCs/>
          <w:color w:val="000000"/>
          <w:szCs w:val="24"/>
          <w:shd w:val="clear" w:color="auto" w:fill="FFFFFF"/>
        </w:rPr>
      </w:pPr>
    </w:p>
    <w:p w14:paraId="0A07CD06" w14:textId="77777777" w:rsidR="009E596F" w:rsidRPr="00D73604" w:rsidRDefault="009E596F" w:rsidP="009E596F">
      <w:pPr>
        <w:rPr>
          <w:szCs w:val="24"/>
        </w:rPr>
      </w:pPr>
    </w:p>
    <w:p w14:paraId="68511580" w14:textId="77777777" w:rsidR="009E596F" w:rsidRPr="00D73604" w:rsidRDefault="009E596F" w:rsidP="009E596F">
      <w:pPr>
        <w:pStyle w:val="Title"/>
        <w:spacing w:after="0" w:line="240" w:lineRule="auto"/>
        <w:jc w:val="left"/>
        <w:rPr>
          <w:rFonts w:ascii="Times New Roman" w:hAnsi="Times New Roman"/>
          <w:sz w:val="24"/>
          <w:szCs w:val="24"/>
        </w:rPr>
      </w:pPr>
    </w:p>
    <w:p w14:paraId="09B2C3CB" w14:textId="77777777" w:rsidR="009E596F" w:rsidRPr="00D73604" w:rsidRDefault="009E596F" w:rsidP="009E596F">
      <w:pPr>
        <w:pStyle w:val="ConvertStyle2"/>
        <w:widowControl w:val="0"/>
        <w:ind w:right="-52"/>
        <w:jc w:val="center"/>
        <w:rPr>
          <w:rFonts w:ascii="Times New Roman" w:hAnsi="Times New Roman"/>
          <w:b/>
          <w:szCs w:val="24"/>
        </w:rPr>
      </w:pPr>
      <w:r w:rsidRPr="00D73604">
        <w:rPr>
          <w:rFonts w:ascii="Times New Roman" w:hAnsi="Times New Roman"/>
          <w:b/>
          <w:szCs w:val="24"/>
        </w:rPr>
        <w:t>STATE OF MAINE</w:t>
      </w:r>
    </w:p>
    <w:p w14:paraId="543AF066" w14:textId="77777777" w:rsidR="00053803" w:rsidRDefault="00053803" w:rsidP="00053803">
      <w:pPr>
        <w:rPr>
          <w:szCs w:val="24"/>
        </w:rPr>
      </w:pPr>
      <w:bookmarkStart w:id="130" w:name="_LINE__25_6e2beb25_c930_4fe2_ae1b_916b70"/>
      <w:bookmarkStart w:id="131" w:name="_DOC_BODY__e399d6bb_2a1a_4dfd_9657_1e5d9"/>
      <w:bookmarkStart w:id="132" w:name="_DOC_BODY_CONTAINER__7e27c4f8_2df8_4fe3_"/>
      <w:bookmarkStart w:id="133" w:name="_PAGE__4_11f8e409_5c30_45f8_9cd3_25a102b"/>
      <w:bookmarkStart w:id="134" w:name="_SUMMARY__83a8537a_6cde_4d4b_97b6_836e66"/>
      <w:bookmarkStart w:id="135" w:name="_PAR__11_0781bcb0_2b67_4aa5_94a4_6d244f9"/>
    </w:p>
    <w:p w14:paraId="74255896" w14:textId="77777777" w:rsidR="00053803" w:rsidRDefault="00053803" w:rsidP="008F5D67">
      <w:pPr>
        <w:pStyle w:val="Subtitle"/>
      </w:pPr>
      <w:r>
        <w:t>Chapter 652</w:t>
      </w:r>
    </w:p>
    <w:p w14:paraId="57C46309" w14:textId="77777777" w:rsidR="00053803" w:rsidRDefault="00053803" w:rsidP="00053803">
      <w:pPr>
        <w:pStyle w:val="Subtitle"/>
      </w:pPr>
      <w:r>
        <w:t>Public Laws of 2024</w:t>
      </w:r>
    </w:p>
    <w:p w14:paraId="24182384" w14:textId="77777777" w:rsidR="00053803" w:rsidRPr="004F5635" w:rsidRDefault="00053803" w:rsidP="00053803">
      <w:pPr>
        <w:pStyle w:val="Subtitle"/>
      </w:pPr>
      <w:r w:rsidRPr="004F5635">
        <w:t>Approved April 22, 2024</w:t>
      </w:r>
    </w:p>
    <w:p w14:paraId="4D175139" w14:textId="77777777" w:rsidR="00053803" w:rsidRDefault="00053803" w:rsidP="00053803"/>
    <w:p w14:paraId="1293E27C" w14:textId="77777777" w:rsidR="00053803" w:rsidRPr="004F5635" w:rsidRDefault="00053803" w:rsidP="00053803">
      <w:pPr>
        <w:pStyle w:val="Heading2"/>
      </w:pPr>
      <w:r w:rsidRPr="004F5635">
        <w:rPr>
          <w:u w:val="none"/>
        </w:rPr>
        <w:t>“An Act to Authorize a General Fund Bond Issue to Promote the Design, Development and Maintenance of Trails for Outdoor Recreation and Active Transportation”</w:t>
      </w:r>
    </w:p>
    <w:p w14:paraId="4E645C4E" w14:textId="77777777" w:rsidR="00053803" w:rsidRDefault="00053803" w:rsidP="00053803">
      <w:pPr>
        <w:rPr>
          <w:b/>
          <w:bCs/>
          <w:szCs w:val="24"/>
          <w:u w:val="single"/>
        </w:rPr>
      </w:pPr>
    </w:p>
    <w:p w14:paraId="5BF55B26" w14:textId="77777777" w:rsidR="008F5D67" w:rsidRPr="008F5D67" w:rsidRDefault="008F5D67" w:rsidP="008F5D67">
      <w:pPr>
        <w:spacing w:before="100" w:after="100"/>
        <w:ind w:left="360"/>
        <w:jc w:val="both"/>
        <w:rPr>
          <w:rFonts w:eastAsia="Arial"/>
          <w:szCs w:val="24"/>
        </w:rPr>
      </w:pPr>
      <w:bookmarkStart w:id="136" w:name="_ENACTING_CLAUSE__e776290c_d1e8_4261_bbd"/>
      <w:bookmarkStart w:id="137" w:name="_PAR__2_3da5d810_5fd0_433b_9799_ed3f0d4f"/>
      <w:bookmarkStart w:id="138" w:name="_DOC_BODY_CONTAINER__211b0313_2e7c_4e23_"/>
      <w:r w:rsidRPr="008F5D67">
        <w:rPr>
          <w:rFonts w:eastAsia="Arial"/>
          <w:b/>
          <w:szCs w:val="24"/>
        </w:rPr>
        <w:t>Be it enacted by the People of the State of Maine as follows:</w:t>
      </w:r>
    </w:p>
    <w:p w14:paraId="6EB69732" w14:textId="77777777" w:rsidR="008F5D67" w:rsidRPr="008F5D67" w:rsidRDefault="008F5D67" w:rsidP="008F5D67">
      <w:pPr>
        <w:spacing w:before="100" w:after="100"/>
        <w:ind w:left="360" w:firstLine="360"/>
        <w:jc w:val="both"/>
        <w:rPr>
          <w:rFonts w:eastAsia="Arial"/>
          <w:szCs w:val="24"/>
        </w:rPr>
      </w:pPr>
      <w:bookmarkStart w:id="139" w:name="_BILL_SECTION_UNALLOCATED__45bf807b_8c16"/>
      <w:bookmarkStart w:id="140" w:name="_PAR__3_1a0fb98f_1922_4c02_af97_41f4eccf"/>
      <w:bookmarkStart w:id="141" w:name="_DOC_BODY_CONTENT__79dedb78_455c_4122_99"/>
      <w:bookmarkEnd w:id="136"/>
      <w:bookmarkEnd w:id="137"/>
      <w:r w:rsidRPr="008F5D67">
        <w:rPr>
          <w:rFonts w:eastAsia="Arial"/>
          <w:b/>
          <w:szCs w:val="24"/>
        </w:rPr>
        <w:t xml:space="preserve">Sec. </w:t>
      </w:r>
      <w:bookmarkStart w:id="142" w:name="_BILL_SECTION_NUMBER__002cb2e7_5f73_43ac"/>
      <w:r w:rsidRPr="008F5D67">
        <w:rPr>
          <w:rFonts w:eastAsia="Arial"/>
          <w:b/>
          <w:szCs w:val="24"/>
        </w:rPr>
        <w:t>1</w:t>
      </w:r>
      <w:bookmarkEnd w:id="142"/>
      <w:r w:rsidRPr="008F5D67">
        <w:rPr>
          <w:rFonts w:eastAsia="Arial"/>
          <w:b/>
          <w:szCs w:val="24"/>
        </w:rPr>
        <w:t xml:space="preserve">.  Authorization of bonds.  </w:t>
      </w:r>
      <w:r w:rsidRPr="008F5D67">
        <w:rPr>
          <w:rFonts w:eastAsia="Arial"/>
          <w:szCs w:val="24"/>
        </w:rPr>
        <w:t>The Treasurer of State is authorized, under the direction of the Governor, to issue bonds in the name and on behalf of the State in an amount not exceeding $30,000,000 for the purposes described in section 5 of this Act.  The bonds are a pledge of the full faith and credit of the State.  The bonds may not run for a period longer than 10 years from the date of the original issue of the bonds.</w:t>
      </w:r>
    </w:p>
    <w:p w14:paraId="6DD3438F" w14:textId="77777777" w:rsidR="008F5D67" w:rsidRPr="008F5D67" w:rsidRDefault="008F5D67" w:rsidP="008F5D67">
      <w:pPr>
        <w:spacing w:before="100" w:after="100"/>
        <w:ind w:left="360" w:firstLine="360"/>
        <w:jc w:val="both"/>
        <w:rPr>
          <w:rFonts w:eastAsia="Arial"/>
          <w:szCs w:val="24"/>
        </w:rPr>
      </w:pPr>
      <w:bookmarkStart w:id="143" w:name="_BILL_SECTION_UNALLOCATED__cbeeffaa_8e18"/>
      <w:bookmarkStart w:id="144" w:name="_PAR__4_20365f4c_304e_423f_880e_1de234cf"/>
      <w:bookmarkEnd w:id="139"/>
      <w:bookmarkEnd w:id="140"/>
      <w:r w:rsidRPr="008F5D67">
        <w:rPr>
          <w:rFonts w:eastAsia="Arial"/>
          <w:b/>
          <w:szCs w:val="24"/>
        </w:rPr>
        <w:t xml:space="preserve">Sec. </w:t>
      </w:r>
      <w:bookmarkStart w:id="145" w:name="_BILL_SECTION_NUMBER__ac6dd793_a71f_47f7"/>
      <w:r w:rsidRPr="008F5D67">
        <w:rPr>
          <w:rFonts w:eastAsia="Arial"/>
          <w:b/>
          <w:szCs w:val="24"/>
        </w:rPr>
        <w:t>2</w:t>
      </w:r>
      <w:bookmarkEnd w:id="145"/>
      <w:r w:rsidRPr="008F5D67">
        <w:rPr>
          <w:rFonts w:eastAsia="Arial"/>
          <w:b/>
          <w:szCs w:val="24"/>
        </w:rPr>
        <w:t xml:space="preserve">.  Records of bonds issued; Treasurer of State. </w:t>
      </w:r>
      <w:r w:rsidRPr="008F5D67">
        <w:rPr>
          <w:rFonts w:eastAsia="Arial"/>
          <w:szCs w:val="24"/>
        </w:rPr>
        <w:t>The Treasurer of State shall ensure that an account of each bond is kept showing the number of the bond, the name of the successful bidder to whom sold, the amount received for the bond, the date of sale and the date when payable.</w:t>
      </w:r>
    </w:p>
    <w:p w14:paraId="5CD3C274" w14:textId="77777777" w:rsidR="008F5D67" w:rsidRPr="008F5D67" w:rsidRDefault="008F5D67" w:rsidP="008F5D67">
      <w:pPr>
        <w:spacing w:before="100" w:after="100"/>
        <w:ind w:left="360" w:firstLine="360"/>
        <w:jc w:val="both"/>
        <w:rPr>
          <w:rFonts w:eastAsia="Arial"/>
          <w:szCs w:val="24"/>
        </w:rPr>
      </w:pPr>
      <w:bookmarkStart w:id="146" w:name="_BILL_SECTION_UNALLOCATED__e240c0d7_32e1"/>
      <w:bookmarkStart w:id="147" w:name="_PAR__5_fccb425a_08aa_4932_bd00_3141c27e"/>
      <w:bookmarkEnd w:id="143"/>
      <w:bookmarkEnd w:id="144"/>
      <w:r w:rsidRPr="008F5D67">
        <w:rPr>
          <w:rFonts w:eastAsia="Arial"/>
          <w:b/>
          <w:szCs w:val="24"/>
        </w:rPr>
        <w:t xml:space="preserve">Sec. </w:t>
      </w:r>
      <w:bookmarkStart w:id="148" w:name="_BILL_SECTION_NUMBER__91ff05db_5ef5_41e2"/>
      <w:r w:rsidRPr="008F5D67">
        <w:rPr>
          <w:rFonts w:eastAsia="Arial"/>
          <w:b/>
          <w:szCs w:val="24"/>
        </w:rPr>
        <w:t>3</w:t>
      </w:r>
      <w:bookmarkEnd w:id="148"/>
      <w:r w:rsidRPr="008F5D67">
        <w:rPr>
          <w:rFonts w:eastAsia="Arial"/>
          <w:b/>
          <w:szCs w:val="24"/>
        </w:rPr>
        <w:t xml:space="preserve">.  Sale; how negotiated; proceeds appropriated.  </w:t>
      </w:r>
      <w:r w:rsidRPr="008F5D67">
        <w:rPr>
          <w:rFonts w:eastAsia="Arial"/>
          <w:szCs w:val="24"/>
        </w:rPr>
        <w:t>The Treasurer of State may negotiate the sale of the bonds by direction of the Governor, but no bond may be loaned, pledged or hypothecated on behalf of the State.  The proceeds of the sale of the bonds, which must be held by the Treasurer of State and paid by the Treasurer of State upon warrants drawn by the State Controller, are appropriated solely for the purposes set forth in this Act.  Any unencumbered balances remaining at the completion of the project in this Act lapse to the Office of the Treasurer of State to be used for the retirement of general obligation bonds.</w:t>
      </w:r>
    </w:p>
    <w:p w14:paraId="42D7BF92" w14:textId="77777777" w:rsidR="008F5D67" w:rsidRPr="008F5D67" w:rsidRDefault="008F5D67" w:rsidP="008F5D67">
      <w:pPr>
        <w:spacing w:before="100" w:after="100"/>
        <w:ind w:left="360" w:firstLine="360"/>
        <w:jc w:val="both"/>
        <w:rPr>
          <w:rFonts w:eastAsia="Arial"/>
          <w:szCs w:val="24"/>
        </w:rPr>
      </w:pPr>
      <w:bookmarkStart w:id="149" w:name="_BILL_SECTION_UNALLOCATED__065f0cd6_420d"/>
      <w:bookmarkStart w:id="150" w:name="_PAR__6_011feec3_2b9e_47dd_8cd7_17870883"/>
      <w:bookmarkEnd w:id="146"/>
      <w:bookmarkEnd w:id="147"/>
      <w:r w:rsidRPr="008F5D67">
        <w:rPr>
          <w:rFonts w:eastAsia="Arial"/>
          <w:b/>
          <w:szCs w:val="24"/>
        </w:rPr>
        <w:t xml:space="preserve">Sec. </w:t>
      </w:r>
      <w:bookmarkStart w:id="151" w:name="_BILL_SECTION_NUMBER__889cc39f_4938_4574"/>
      <w:r w:rsidRPr="008F5D67">
        <w:rPr>
          <w:rFonts w:eastAsia="Arial"/>
          <w:b/>
          <w:szCs w:val="24"/>
        </w:rPr>
        <w:t>4</w:t>
      </w:r>
      <w:bookmarkEnd w:id="151"/>
      <w:r w:rsidRPr="008F5D67">
        <w:rPr>
          <w:rFonts w:eastAsia="Arial"/>
          <w:b/>
          <w:szCs w:val="24"/>
        </w:rPr>
        <w:t xml:space="preserve">.  Interest and debt retirement.  </w:t>
      </w:r>
      <w:r w:rsidRPr="008F5D67">
        <w:rPr>
          <w:rFonts w:eastAsia="Arial"/>
          <w:szCs w:val="24"/>
        </w:rPr>
        <w:t>The Treasurer of State shall pay interest due or accruing on any bonds issued under this Act and all sums coming due for payment of bonds at maturity.</w:t>
      </w:r>
    </w:p>
    <w:p w14:paraId="69DD1F4D" w14:textId="77777777" w:rsidR="008F5D67" w:rsidRDefault="008F5D67" w:rsidP="008F5D67">
      <w:pPr>
        <w:spacing w:before="100" w:after="100"/>
        <w:ind w:left="360" w:firstLine="360"/>
        <w:jc w:val="both"/>
        <w:rPr>
          <w:rFonts w:eastAsia="Arial"/>
          <w:szCs w:val="24"/>
        </w:rPr>
      </w:pPr>
      <w:bookmarkStart w:id="152" w:name="_PAR__7_c96ae245_14a9_4505_be57_ef8c2157"/>
      <w:bookmarkStart w:id="153" w:name="_BILL_SECTION_UNALLOCATED__ba15eedd_7e31"/>
      <w:bookmarkEnd w:id="149"/>
      <w:bookmarkEnd w:id="150"/>
      <w:r w:rsidRPr="008F5D67">
        <w:rPr>
          <w:rFonts w:eastAsia="Arial"/>
          <w:b/>
          <w:szCs w:val="24"/>
        </w:rPr>
        <w:t xml:space="preserve">Sec. </w:t>
      </w:r>
      <w:bookmarkStart w:id="154" w:name="_BILL_SECTION_NUMBER__564f2678_ef88_4168"/>
      <w:r w:rsidRPr="008F5D67">
        <w:rPr>
          <w:rFonts w:eastAsia="Arial"/>
          <w:b/>
          <w:szCs w:val="24"/>
        </w:rPr>
        <w:t>5</w:t>
      </w:r>
      <w:bookmarkEnd w:id="154"/>
      <w:r w:rsidRPr="008F5D67">
        <w:rPr>
          <w:rFonts w:eastAsia="Arial"/>
          <w:b/>
          <w:szCs w:val="24"/>
        </w:rPr>
        <w:t xml:space="preserve">.  Disbursement of bond proceeds from General Fund bond issue.  </w:t>
      </w:r>
      <w:r w:rsidRPr="008F5D67">
        <w:rPr>
          <w:rFonts w:eastAsia="Arial"/>
          <w:szCs w:val="24"/>
        </w:rPr>
        <w:t>The proceeds of the sale of the bonds authorized under this Act must be expended as designated in the following schedule under the direction and supervision of the agencies and entities set forth in this section.</w:t>
      </w:r>
    </w:p>
    <w:p w14:paraId="65C89F1E" w14:textId="77777777" w:rsidR="008F5D67" w:rsidRDefault="008F5D67" w:rsidP="008F5D67">
      <w:pPr>
        <w:spacing w:before="100" w:after="100"/>
        <w:ind w:left="360" w:firstLine="360"/>
        <w:jc w:val="both"/>
        <w:rPr>
          <w:rFonts w:eastAsia="Arial"/>
          <w:szCs w:val="24"/>
        </w:rPr>
      </w:pPr>
    </w:p>
    <w:p w14:paraId="5B87E094" w14:textId="77777777" w:rsidR="008F5D67" w:rsidRDefault="008F5D67" w:rsidP="008F5D67">
      <w:pPr>
        <w:spacing w:before="100" w:after="100"/>
        <w:ind w:left="360" w:firstLine="360"/>
        <w:jc w:val="both"/>
        <w:rPr>
          <w:rFonts w:eastAsia="Arial"/>
          <w:szCs w:val="24"/>
        </w:rPr>
      </w:pPr>
    </w:p>
    <w:p w14:paraId="2F3ABC25" w14:textId="77777777" w:rsidR="007307E2" w:rsidRPr="008F5D67" w:rsidRDefault="007307E2" w:rsidP="008F5D67">
      <w:pPr>
        <w:spacing w:before="100" w:after="100"/>
        <w:ind w:left="360" w:firstLine="360"/>
        <w:jc w:val="both"/>
        <w:rPr>
          <w:rFonts w:eastAsia="Arial"/>
          <w:szCs w:val="24"/>
        </w:rPr>
      </w:pPr>
    </w:p>
    <w:p w14:paraId="6306AFF3" w14:textId="77777777" w:rsidR="008F5D67" w:rsidRPr="008F5D67" w:rsidRDefault="008F5D67" w:rsidP="008F5D67">
      <w:pPr>
        <w:spacing w:before="100" w:after="100"/>
        <w:ind w:left="360"/>
        <w:jc w:val="both"/>
        <w:rPr>
          <w:rFonts w:eastAsia="Arial"/>
          <w:szCs w:val="24"/>
        </w:rPr>
      </w:pPr>
      <w:bookmarkStart w:id="155" w:name="_PAR__8_5c4d2d68_5819_4623_81ef_61d4bb84"/>
      <w:bookmarkEnd w:id="152"/>
      <w:r w:rsidRPr="008F5D67">
        <w:rPr>
          <w:rFonts w:eastAsia="Arial"/>
          <w:b/>
          <w:szCs w:val="24"/>
        </w:rPr>
        <w:lastRenderedPageBreak/>
        <w:t>DEPARTMENT OF AGRICULTURE, CONSERVATION AND FORESTRY</w:t>
      </w:r>
    </w:p>
    <w:p w14:paraId="1298FB76" w14:textId="77777777" w:rsidR="008F5D67" w:rsidRPr="008F5D67" w:rsidRDefault="008F5D67" w:rsidP="008F5D67">
      <w:pPr>
        <w:spacing w:before="100" w:after="100"/>
        <w:ind w:left="360"/>
        <w:jc w:val="both"/>
        <w:rPr>
          <w:rFonts w:eastAsia="Arial"/>
          <w:szCs w:val="24"/>
        </w:rPr>
      </w:pPr>
      <w:bookmarkStart w:id="156" w:name="_PAR__9_82cdcdc7_1b8b_49e2_a3d8_db0ad22b"/>
      <w:bookmarkEnd w:id="155"/>
      <w:r w:rsidRPr="008F5D67">
        <w:rPr>
          <w:rFonts w:eastAsia="Arial"/>
          <w:b/>
          <w:szCs w:val="24"/>
        </w:rPr>
        <w:t>Bureau of Parks and Lands</w:t>
      </w:r>
    </w:p>
    <w:p w14:paraId="11F38CDA" w14:textId="77777777" w:rsidR="008F5D67" w:rsidRPr="008F5D67" w:rsidRDefault="008F5D67" w:rsidP="008F5D67">
      <w:pPr>
        <w:spacing w:before="100" w:after="100"/>
        <w:ind w:left="580"/>
        <w:jc w:val="both"/>
        <w:rPr>
          <w:rFonts w:eastAsia="Arial"/>
          <w:szCs w:val="24"/>
        </w:rPr>
      </w:pPr>
      <w:bookmarkStart w:id="157" w:name="_PAR__10_d7a8e6bc_66dd_42dc_b643_1a42840"/>
      <w:bookmarkEnd w:id="156"/>
      <w:r w:rsidRPr="008F5D67">
        <w:rPr>
          <w:rFonts w:eastAsia="Arial"/>
          <w:szCs w:val="24"/>
        </w:rPr>
        <w:t>Provides funds for a program, to be known as the Maine Trails Program, in order to leverage at least</w:t>
      </w:r>
      <w:bookmarkStart w:id="158" w:name="_ENGROSSING_REV__ef15486c_f9e0_415e_b45a"/>
      <w:bookmarkStart w:id="159" w:name="_REV__ebccce6a_981d_47b2_9252_fab26a6068"/>
      <w:bookmarkStart w:id="160" w:name="_PROCESSED_CHANGE__fc96d504_6d87_46ef_a2"/>
      <w:bookmarkStart w:id="161" w:name="_PROCESSED_CHANGE__86b8a956_7ca2_42c2_a9"/>
      <w:bookmarkStart w:id="162" w:name="_PROCESSED_CHANGE__a5d6695a_8c76_4216_a4"/>
      <w:bookmarkStart w:id="163" w:name="_PROCESSED_CHANGE__f9a27629_31fc_47dd_95"/>
      <w:bookmarkEnd w:id="158"/>
      <w:r w:rsidRPr="008F5D67">
        <w:rPr>
          <w:rFonts w:eastAsia="Arial"/>
          <w:szCs w:val="24"/>
        </w:rPr>
        <w:t xml:space="preserve"> $3,000,000</w:t>
      </w:r>
      <w:bookmarkEnd w:id="159"/>
      <w:bookmarkEnd w:id="160"/>
      <w:bookmarkEnd w:id="161"/>
      <w:bookmarkEnd w:id="162"/>
      <w:bookmarkEnd w:id="163"/>
      <w:r w:rsidRPr="008F5D67">
        <w:rPr>
          <w:rFonts w:eastAsia="Arial"/>
          <w:szCs w:val="24"/>
        </w:rPr>
        <w:t xml:space="preserve"> in matching contributions from public and private sources to be used for the design, development and maintenance of nonmotorized, motorized and multi-use trails statewide. No more than $7,500,000 may be expended in the first year by the Bureau of Parks and Lands and no more than $7,500,000 may be expended by the Bureau of Parks and Lands in each of the 3 subsequent years, except that any unused balance may be added to the specified amount in subsequent years.</w:t>
      </w:r>
    </w:p>
    <w:tbl>
      <w:tblPr>
        <w:tblStyle w:val="BPSTable"/>
        <w:tblW w:w="7920" w:type="dxa"/>
        <w:tblInd w:w="360" w:type="dxa"/>
        <w:tblCellMar>
          <w:left w:w="0" w:type="dxa"/>
          <w:right w:w="0" w:type="dxa"/>
        </w:tblCellMar>
        <w:tblLook w:val="04A0" w:firstRow="1" w:lastRow="0" w:firstColumn="1" w:lastColumn="0" w:noHBand="0" w:noVBand="1"/>
      </w:tblPr>
      <w:tblGrid>
        <w:gridCol w:w="3950"/>
        <w:gridCol w:w="3970"/>
      </w:tblGrid>
      <w:tr w:rsidR="008F5D67" w:rsidRPr="008F5D67" w14:paraId="1F210628" w14:textId="77777777" w:rsidTr="009A1E55">
        <w:tc>
          <w:tcPr>
            <w:tcW w:w="3950" w:type="dxa"/>
          </w:tcPr>
          <w:p w14:paraId="476F3666" w14:textId="77777777" w:rsidR="008F5D67" w:rsidRPr="008F5D67" w:rsidRDefault="008F5D67" w:rsidP="008F5D67">
            <w:pPr>
              <w:rPr>
                <w:rFonts w:ascii="Times New Roman" w:hAnsi="Times New Roman" w:cs="Times New Roman"/>
                <w:szCs w:val="24"/>
              </w:rPr>
            </w:pPr>
            <w:bookmarkStart w:id="164" w:name="_PAR__11_b99bfbc2_e55e_4a9d_b6a3_3ae2ca0"/>
            <w:bookmarkEnd w:id="157"/>
            <w:r w:rsidRPr="008F5D67">
              <w:rPr>
                <w:rFonts w:ascii="Times New Roman" w:hAnsi="Times New Roman" w:cs="Times New Roman"/>
                <w:szCs w:val="24"/>
              </w:rPr>
              <w:t xml:space="preserve">Total </w:t>
            </w:r>
          </w:p>
        </w:tc>
        <w:tc>
          <w:tcPr>
            <w:tcW w:w="3970" w:type="dxa"/>
          </w:tcPr>
          <w:p w14:paraId="1086D188" w14:textId="77777777" w:rsidR="008F5D67" w:rsidRPr="008F5D67" w:rsidRDefault="008F5D67" w:rsidP="008F5D67">
            <w:pPr>
              <w:jc w:val="right"/>
              <w:rPr>
                <w:rFonts w:ascii="Times New Roman" w:hAnsi="Times New Roman" w:cs="Times New Roman"/>
                <w:szCs w:val="24"/>
              </w:rPr>
            </w:pPr>
            <w:r w:rsidRPr="008F5D67">
              <w:rPr>
                <w:rFonts w:ascii="Times New Roman" w:hAnsi="Times New Roman" w:cs="Times New Roman"/>
                <w:szCs w:val="24"/>
              </w:rPr>
              <w:t>$30,000,000</w:t>
            </w:r>
          </w:p>
        </w:tc>
      </w:tr>
    </w:tbl>
    <w:p w14:paraId="50F5E567" w14:textId="77777777" w:rsidR="008F5D67" w:rsidRPr="008F5D67" w:rsidRDefault="008F5D67" w:rsidP="008F5D67">
      <w:pPr>
        <w:spacing w:before="100" w:after="100"/>
        <w:ind w:left="360" w:firstLine="360"/>
        <w:jc w:val="both"/>
        <w:rPr>
          <w:rFonts w:eastAsia="Arial"/>
          <w:szCs w:val="24"/>
        </w:rPr>
      </w:pPr>
      <w:bookmarkStart w:id="165" w:name="_PAR__12_29ce801c_4170_47c8_ab8a_380a228"/>
      <w:bookmarkStart w:id="166" w:name="_BILL_SECTION_UNALLOCATED__43ccd615_b6a3"/>
      <w:bookmarkEnd w:id="153"/>
      <w:bookmarkEnd w:id="164"/>
      <w:r w:rsidRPr="008F5D67">
        <w:rPr>
          <w:rFonts w:eastAsia="Arial"/>
          <w:b/>
          <w:szCs w:val="24"/>
        </w:rPr>
        <w:t xml:space="preserve">Sec. 6.  Disbursement of bond proceeds.  </w:t>
      </w:r>
      <w:r w:rsidRPr="008F5D67">
        <w:rPr>
          <w:rFonts w:eastAsia="Arial"/>
          <w:szCs w:val="24"/>
        </w:rPr>
        <w:t xml:space="preserve">The proceeds of the bonds for the program as set out in section 5 must be expended by the Department of Agriculture, Conservation and Forestry for design, development and maintenance of nonmotorized, </w:t>
      </w:r>
      <w:bookmarkStart w:id="167" w:name="_PAR__1_5828ca80_77ff_4006_bd3b_5a74163a"/>
      <w:bookmarkEnd w:id="165"/>
      <w:r w:rsidRPr="008F5D67">
        <w:rPr>
          <w:rFonts w:eastAsia="Arial"/>
          <w:szCs w:val="24"/>
        </w:rPr>
        <w:t>motorized and multi-use trails, trailheads and trailside amenities statewide in accordance with the following requirements:</w:t>
      </w:r>
    </w:p>
    <w:p w14:paraId="046E7517" w14:textId="77777777" w:rsidR="008F5D67" w:rsidRPr="008F5D67" w:rsidRDefault="008F5D67" w:rsidP="008F5D67">
      <w:pPr>
        <w:spacing w:before="100" w:after="100"/>
        <w:ind w:left="360" w:firstLine="360"/>
        <w:jc w:val="both"/>
        <w:rPr>
          <w:rFonts w:eastAsia="Arial"/>
          <w:szCs w:val="24"/>
        </w:rPr>
      </w:pPr>
      <w:bookmarkStart w:id="168" w:name="_ENGROSSING_REV__2d3209b9_a138_4c7b_8e0b"/>
      <w:bookmarkStart w:id="169" w:name="_REV__f8b28784_de04_44c2_911f_c0073742af"/>
      <w:bookmarkStart w:id="170" w:name="_PROCESSED_CHANGE__c403a8ac_496d_4285_be"/>
      <w:bookmarkStart w:id="171" w:name="_PROCESSED_CHANGE__80b798cd_ac61_4289_a8"/>
      <w:bookmarkStart w:id="172" w:name="_PROCESSED_CHANGE__d5b46da2_22c2_453c_88"/>
      <w:bookmarkStart w:id="173" w:name="_PROCESSED_CHANGE__150358ba_7037_40d9_a9"/>
      <w:bookmarkEnd w:id="167"/>
      <w:bookmarkEnd w:id="168"/>
      <w:r w:rsidRPr="008F5D67">
        <w:rPr>
          <w:rFonts w:eastAsia="Arial"/>
          <w:szCs w:val="24"/>
        </w:rPr>
        <w:t>1.  Funds must be awarded by a competitive grant process to municipalities; other qualified subdivisions of State Government, including executive branch departments and agencies; and nonprofit organizations.</w:t>
      </w:r>
      <w:bookmarkEnd w:id="169"/>
      <w:bookmarkEnd w:id="170"/>
      <w:bookmarkEnd w:id="171"/>
      <w:bookmarkEnd w:id="172"/>
      <w:bookmarkEnd w:id="173"/>
    </w:p>
    <w:p w14:paraId="1C8EB093" w14:textId="77777777" w:rsidR="008F5D67" w:rsidRPr="008F5D67" w:rsidRDefault="008F5D67" w:rsidP="008F5D67">
      <w:pPr>
        <w:spacing w:before="100" w:after="100"/>
        <w:ind w:left="360" w:firstLine="360"/>
        <w:jc w:val="both"/>
        <w:rPr>
          <w:rFonts w:eastAsia="Arial"/>
          <w:szCs w:val="24"/>
        </w:rPr>
      </w:pPr>
      <w:bookmarkStart w:id="174" w:name="_PAR__3_60c5af41_8b69_4128_8ea0_3b5064c4"/>
      <w:r w:rsidRPr="008F5D67">
        <w:rPr>
          <w:rFonts w:eastAsia="Arial"/>
          <w:szCs w:val="24"/>
        </w:rPr>
        <w:t>2.  Approximately</w:t>
      </w:r>
      <w:bookmarkStart w:id="175" w:name="_ENGROSSING_REV__0263ceec_caee_4697_88fa"/>
      <w:bookmarkStart w:id="176" w:name="_REV__91a52e71_4a36_407f_bb37_e315200eec"/>
      <w:bookmarkStart w:id="177" w:name="_PROCESSED_CHANGE__1f222ed1_bd95_4d32_8b"/>
      <w:bookmarkStart w:id="178" w:name="_PROCESSED_CHANGE__09c2bb1a_c5c0_4ff9_86"/>
      <w:bookmarkStart w:id="179" w:name="_PROCESSED_CHANGE__346f62e1_bf6f_4397_b9"/>
      <w:bookmarkStart w:id="180" w:name="_PROCESSED_CHANGE__ec694a99_37ce_453a_ac"/>
      <w:bookmarkEnd w:id="175"/>
      <w:r w:rsidRPr="008F5D67">
        <w:rPr>
          <w:rFonts w:eastAsia="Arial"/>
          <w:szCs w:val="24"/>
        </w:rPr>
        <w:t xml:space="preserve"> 25%</w:t>
      </w:r>
      <w:bookmarkEnd w:id="176"/>
      <w:bookmarkEnd w:id="177"/>
      <w:bookmarkEnd w:id="178"/>
      <w:bookmarkEnd w:id="179"/>
      <w:bookmarkEnd w:id="180"/>
      <w:r w:rsidRPr="008F5D67">
        <w:rPr>
          <w:rFonts w:eastAsia="Arial"/>
          <w:szCs w:val="24"/>
        </w:rPr>
        <w:t xml:space="preserve"> of the funds must be expended in support of nonmotorized trails,</w:t>
      </w:r>
      <w:bookmarkStart w:id="181" w:name="_ENGROSSING_REV__bd990341_5adc_4f6a_9cbc"/>
      <w:bookmarkStart w:id="182" w:name="_REV__891434ff_c518_4a72_b15e_edd1e17f9d"/>
      <w:bookmarkStart w:id="183" w:name="_PROCESSED_CHANGE__2ed9893f_5677_4de7_9a"/>
      <w:bookmarkStart w:id="184" w:name="_PROCESSED_CHANGE__56a9908e_e4f2_4f8f_a8"/>
      <w:bookmarkStart w:id="185" w:name="_PROCESSED_CHANGE__b399e5b3_279b_4b69_92"/>
      <w:bookmarkStart w:id="186" w:name="_PROCESSED_CHANGE__25fa69d8_8f32_419a_a5"/>
      <w:bookmarkEnd w:id="181"/>
      <w:r w:rsidRPr="008F5D67">
        <w:rPr>
          <w:rFonts w:eastAsia="Arial"/>
          <w:szCs w:val="24"/>
        </w:rPr>
        <w:t xml:space="preserve"> 25%</w:t>
      </w:r>
      <w:bookmarkEnd w:id="182"/>
      <w:bookmarkEnd w:id="183"/>
      <w:bookmarkEnd w:id="184"/>
      <w:bookmarkEnd w:id="185"/>
      <w:bookmarkEnd w:id="186"/>
      <w:r w:rsidRPr="008F5D67">
        <w:rPr>
          <w:rFonts w:eastAsia="Arial"/>
          <w:szCs w:val="24"/>
        </w:rPr>
        <w:t xml:space="preserve"> in support of motorized trails and 50% in support of multi-use trails used for recreation or active transportation; </w:t>
      </w:r>
    </w:p>
    <w:p w14:paraId="2918BA3D" w14:textId="77777777" w:rsidR="008F5D67" w:rsidRPr="008F5D67" w:rsidRDefault="008F5D67" w:rsidP="008F5D67">
      <w:pPr>
        <w:spacing w:before="100" w:after="100"/>
        <w:ind w:left="360" w:firstLine="360"/>
        <w:jc w:val="both"/>
        <w:rPr>
          <w:rFonts w:eastAsia="Arial"/>
          <w:szCs w:val="24"/>
        </w:rPr>
      </w:pPr>
      <w:bookmarkStart w:id="187" w:name="_PAR__4_953d0cc5_97f9_4989_9d7b_a33af0b6"/>
      <w:bookmarkEnd w:id="174"/>
      <w:r w:rsidRPr="008F5D67">
        <w:rPr>
          <w:rFonts w:eastAsia="Arial"/>
          <w:szCs w:val="24"/>
        </w:rPr>
        <w:t>3.  Priority must be given to projects that follow sustainable design standards and incorporate accessibility and inclusive design standards;</w:t>
      </w:r>
    </w:p>
    <w:p w14:paraId="34AD90E6" w14:textId="77777777" w:rsidR="008F5D67" w:rsidRPr="008F5D67" w:rsidRDefault="008F5D67" w:rsidP="008F5D67">
      <w:pPr>
        <w:spacing w:before="100" w:after="100"/>
        <w:ind w:left="360" w:firstLine="360"/>
        <w:jc w:val="both"/>
        <w:rPr>
          <w:rFonts w:eastAsia="Arial"/>
          <w:szCs w:val="24"/>
        </w:rPr>
      </w:pPr>
      <w:bookmarkStart w:id="188" w:name="_PAR__5_db57043d_eedd_4037_a0a6_c5b9175e"/>
      <w:bookmarkEnd w:id="187"/>
      <w:r w:rsidRPr="008F5D67">
        <w:rPr>
          <w:rFonts w:eastAsia="Arial"/>
          <w:szCs w:val="24"/>
        </w:rPr>
        <w:t>4. Projects must demonstrate access to at least</w:t>
      </w:r>
      <w:bookmarkStart w:id="189" w:name="_ENGROSSING_REV__860ba8f0_82ff_4ec0_9573"/>
      <w:bookmarkStart w:id="190" w:name="_REV__1fcef606_30fd_4c5a_b367_f4bb829114"/>
      <w:bookmarkStart w:id="191" w:name="_PROCESSED_CHANGE__7c61ca9b_7b6d_4650_ab"/>
      <w:bookmarkStart w:id="192" w:name="_PROCESSED_CHANGE__a580237c_eb27_46bd_8d"/>
      <w:bookmarkStart w:id="193" w:name="_PROCESSED_CHANGE__3fbc386c_ab18_4a55_ab"/>
      <w:bookmarkStart w:id="194" w:name="_PROCESSED_CHANGE__0434690b_b935_4990_85"/>
      <w:bookmarkEnd w:id="189"/>
      <w:r w:rsidRPr="008F5D67">
        <w:rPr>
          <w:rFonts w:eastAsia="Arial"/>
          <w:szCs w:val="24"/>
        </w:rPr>
        <w:t xml:space="preserve"> 10%</w:t>
      </w:r>
      <w:bookmarkEnd w:id="190"/>
      <w:bookmarkEnd w:id="191"/>
      <w:bookmarkEnd w:id="192"/>
      <w:bookmarkEnd w:id="193"/>
      <w:bookmarkEnd w:id="194"/>
      <w:r w:rsidRPr="008F5D67">
        <w:rPr>
          <w:rFonts w:eastAsia="Arial"/>
          <w:szCs w:val="24"/>
        </w:rPr>
        <w:t xml:space="preserve"> matching contributions, which may include the value of project-related, in-kind contributions of goods and services to and by cooperating entities;</w:t>
      </w:r>
    </w:p>
    <w:p w14:paraId="019CA020" w14:textId="77777777" w:rsidR="008F5D67" w:rsidRPr="008F5D67" w:rsidRDefault="008F5D67" w:rsidP="008F5D67">
      <w:pPr>
        <w:spacing w:before="100" w:after="100"/>
        <w:ind w:left="360" w:firstLine="360"/>
        <w:jc w:val="both"/>
        <w:rPr>
          <w:rFonts w:eastAsia="Arial"/>
          <w:szCs w:val="24"/>
        </w:rPr>
      </w:pPr>
      <w:bookmarkStart w:id="195" w:name="_PAR__6_a309e557_5833_46a6_bf42_dbb006cf"/>
      <w:bookmarkEnd w:id="188"/>
      <w:r w:rsidRPr="008F5D67">
        <w:rPr>
          <w:rFonts w:eastAsia="Arial"/>
          <w:szCs w:val="24"/>
        </w:rPr>
        <w:t>5.  Trails funded in whole or in part by this program must be publicized for public use. Trails on private property must have use agreements for the longest period practicable that are mutually agreed upon by the landowner and trail stewards; and</w:t>
      </w:r>
    </w:p>
    <w:p w14:paraId="70B7938F" w14:textId="77777777" w:rsidR="008F5D67" w:rsidRPr="008F5D67" w:rsidRDefault="008F5D67" w:rsidP="008F5D67">
      <w:pPr>
        <w:spacing w:before="100" w:after="100"/>
        <w:ind w:left="360" w:firstLine="360"/>
        <w:jc w:val="both"/>
        <w:rPr>
          <w:rFonts w:eastAsia="Arial"/>
          <w:szCs w:val="24"/>
        </w:rPr>
      </w:pPr>
      <w:bookmarkStart w:id="196" w:name="_PAR__7_c5ee033a_a46e_4681_bd3a_f9f1e26c"/>
      <w:bookmarkEnd w:id="195"/>
      <w:r w:rsidRPr="008F5D67">
        <w:rPr>
          <w:rFonts w:eastAsia="Arial"/>
          <w:szCs w:val="24"/>
        </w:rPr>
        <w:t>6. Projects must demonstrate support from entities such as state agencies, municipalities, nonprofit organizations, trail user groups, businesses and the public.</w:t>
      </w:r>
    </w:p>
    <w:p w14:paraId="4DA4CE09" w14:textId="77777777" w:rsidR="008F5D67" w:rsidRPr="008F5D67" w:rsidRDefault="008F5D67" w:rsidP="008F5D67">
      <w:pPr>
        <w:spacing w:before="100" w:after="100"/>
        <w:ind w:left="360" w:firstLine="360"/>
        <w:jc w:val="both"/>
        <w:rPr>
          <w:rFonts w:eastAsia="Arial"/>
          <w:szCs w:val="24"/>
        </w:rPr>
      </w:pPr>
      <w:bookmarkStart w:id="197" w:name="_PAR__8_9835664a_5dc4_46ee_9058_a28b7e71"/>
      <w:bookmarkEnd w:id="196"/>
      <w:r w:rsidRPr="008F5D67">
        <w:rPr>
          <w:rFonts w:eastAsia="Arial"/>
          <w:szCs w:val="24"/>
        </w:rPr>
        <w:t xml:space="preserve">Proposed projects may include requests to fund road maintenance to ensure trail access, as well as funding to ensure public access through acquisition of easements or fee simple title, although these are not primary purposes of the bond funds. </w:t>
      </w:r>
    </w:p>
    <w:p w14:paraId="468102AA" w14:textId="77777777" w:rsidR="008F5D67" w:rsidRPr="008F5D67" w:rsidRDefault="008F5D67" w:rsidP="008F5D67">
      <w:pPr>
        <w:spacing w:before="100" w:after="100"/>
        <w:ind w:left="360" w:firstLine="360"/>
        <w:jc w:val="both"/>
        <w:rPr>
          <w:rFonts w:eastAsia="Arial"/>
          <w:szCs w:val="24"/>
        </w:rPr>
      </w:pPr>
      <w:bookmarkStart w:id="198" w:name="_REV__be5806e5_2f72_477c_b8be_003b7a8f88"/>
      <w:bookmarkStart w:id="199" w:name="_INSTRUCTION__7fc098f8_8c84_43cc_90e1_b2"/>
      <w:r w:rsidRPr="008F5D67">
        <w:rPr>
          <w:rFonts w:eastAsia="Arial"/>
          <w:szCs w:val="24"/>
        </w:rPr>
        <w:t>Funding from this program may not be used to dismantle state-owned tracks and ties for nonrail use except as provided for in the Maine Revised Statutes, Title 23, section 7107.</w:t>
      </w:r>
      <w:bookmarkEnd w:id="198"/>
      <w:bookmarkEnd w:id="199"/>
    </w:p>
    <w:p w14:paraId="5E5013F7" w14:textId="7E878BF9" w:rsidR="008F5D67" w:rsidRPr="008F5D67" w:rsidRDefault="008F5D67" w:rsidP="008F5D67">
      <w:pPr>
        <w:spacing w:before="100" w:after="100"/>
        <w:ind w:left="360" w:firstLine="360"/>
        <w:jc w:val="both"/>
        <w:rPr>
          <w:rFonts w:eastAsia="Arial"/>
          <w:szCs w:val="24"/>
        </w:rPr>
      </w:pPr>
      <w:bookmarkStart w:id="200" w:name="_PAR__9_27c50512_e608_4817_b9f3_32563ed2"/>
      <w:bookmarkEnd w:id="197"/>
      <w:r w:rsidRPr="008F5D67">
        <w:rPr>
          <w:rFonts w:eastAsia="Arial"/>
          <w:szCs w:val="24"/>
        </w:rPr>
        <w:t>Funding from this program may be used as match for federal grant programs related to outdoor recreation, including but not limited to the land and water conservation fund established pursuant to the federal Land and Water Conservation Fund Act of 1965 and the federal recreational trails program, administered in the State by the Department of Agriculture, Conservation and Forestry, Bureau of Parks and Lands. In such cases, the bond requirement for local match may be waived.</w:t>
      </w:r>
    </w:p>
    <w:p w14:paraId="411ACD43" w14:textId="77777777" w:rsidR="008F5D67" w:rsidRPr="008F5D67" w:rsidRDefault="008F5D67" w:rsidP="008F5D67">
      <w:pPr>
        <w:spacing w:before="100" w:after="100"/>
        <w:ind w:left="360" w:firstLine="360"/>
        <w:jc w:val="both"/>
        <w:rPr>
          <w:rFonts w:eastAsia="Arial"/>
          <w:szCs w:val="24"/>
        </w:rPr>
      </w:pPr>
      <w:bookmarkStart w:id="201" w:name="_PAR__10_83a4840e_c997_4bde_879c_2a1aa59"/>
      <w:bookmarkEnd w:id="200"/>
      <w:r w:rsidRPr="008F5D67">
        <w:rPr>
          <w:rFonts w:eastAsia="Arial"/>
          <w:szCs w:val="24"/>
        </w:rPr>
        <w:lastRenderedPageBreak/>
        <w:t xml:space="preserve">Up to 3% of funding per annum may be used by the Department of Agriculture, Conservation and Forestry to administer this program. </w:t>
      </w:r>
    </w:p>
    <w:p w14:paraId="3C4157B6" w14:textId="77777777" w:rsidR="008F5D67" w:rsidRPr="008F5D67" w:rsidRDefault="008F5D67" w:rsidP="008F5D67">
      <w:pPr>
        <w:spacing w:before="100" w:after="100"/>
        <w:ind w:left="360" w:firstLine="360"/>
        <w:jc w:val="both"/>
        <w:rPr>
          <w:rFonts w:eastAsia="Arial"/>
          <w:szCs w:val="24"/>
        </w:rPr>
      </w:pPr>
      <w:bookmarkStart w:id="202" w:name="_PAR__11_fcff550b_a3cd_4e6a_bab8_b4a7204"/>
      <w:bookmarkEnd w:id="201"/>
      <w:r w:rsidRPr="008F5D67">
        <w:rPr>
          <w:rFonts w:eastAsia="Arial"/>
          <w:szCs w:val="24"/>
        </w:rPr>
        <w:t>Up to 1% of funding per annum may be awarded as planning grants to aid local project partners in developing sustainable trail plans for future development and renovation projects.</w:t>
      </w:r>
    </w:p>
    <w:p w14:paraId="31CEA8D3" w14:textId="77777777" w:rsidR="008F5D67" w:rsidRPr="008F5D67" w:rsidRDefault="008F5D67" w:rsidP="008F5D67">
      <w:pPr>
        <w:spacing w:before="100" w:after="100"/>
        <w:ind w:left="360" w:firstLine="360"/>
        <w:jc w:val="both"/>
        <w:rPr>
          <w:rFonts w:eastAsia="Arial"/>
          <w:szCs w:val="24"/>
        </w:rPr>
      </w:pPr>
      <w:bookmarkStart w:id="203" w:name="_PAR__12_2c2e5b3d_86c2_4ecf_a6bc_5315b10"/>
      <w:bookmarkEnd w:id="202"/>
      <w:r w:rsidRPr="008F5D67">
        <w:rPr>
          <w:rFonts w:eastAsia="Arial"/>
          <w:szCs w:val="24"/>
        </w:rPr>
        <w:t>The Department of Agriculture, Conservation and Forestry shall work with the Department of Transportation in evaluating and making grant decisions on proposals that would advance the Department of Transportation's statewide active transportation plan.</w:t>
      </w:r>
    </w:p>
    <w:p w14:paraId="602F79F9" w14:textId="77777777" w:rsidR="008F5D67" w:rsidRPr="008F5D67" w:rsidRDefault="008F5D67" w:rsidP="008F5D67">
      <w:pPr>
        <w:spacing w:before="100" w:after="100"/>
        <w:ind w:left="360" w:firstLine="360"/>
        <w:jc w:val="both"/>
        <w:rPr>
          <w:rFonts w:eastAsia="Arial"/>
          <w:szCs w:val="24"/>
        </w:rPr>
      </w:pPr>
      <w:bookmarkStart w:id="204" w:name="_PAR__13_de05aefc_2c09_4743_b8ae_5ebf2f6"/>
      <w:bookmarkEnd w:id="203"/>
      <w:r w:rsidRPr="008F5D67">
        <w:rPr>
          <w:rFonts w:eastAsia="Arial"/>
          <w:szCs w:val="24"/>
        </w:rPr>
        <w:t>The Department of Agriculture, Conservation and Forestry shall work with the Department of Economic and Community Development, municipalities, nonprofit organizations and other entities to promote awareness, use and maintenance of publicly accessible trails funded pursuant to the competitive grant process to enhance their economic, public health and user benefits.</w:t>
      </w:r>
    </w:p>
    <w:p w14:paraId="18671EB3" w14:textId="77777777" w:rsidR="008F5D67" w:rsidRPr="008F5D67" w:rsidRDefault="008F5D67" w:rsidP="008F5D67">
      <w:pPr>
        <w:spacing w:before="100" w:after="100"/>
        <w:ind w:left="360" w:firstLine="360"/>
        <w:jc w:val="both"/>
        <w:rPr>
          <w:rFonts w:eastAsia="Arial"/>
          <w:szCs w:val="24"/>
        </w:rPr>
      </w:pPr>
      <w:bookmarkStart w:id="205" w:name="_BILL_SECTION_UNALLOCATED__73b76ff0_d9c2"/>
      <w:bookmarkStart w:id="206" w:name="_PAR__14_ae255132_2e78_4371_9269_bdd61e6"/>
      <w:bookmarkEnd w:id="166"/>
      <w:bookmarkEnd w:id="204"/>
      <w:r w:rsidRPr="008F5D67">
        <w:rPr>
          <w:rFonts w:eastAsia="Arial"/>
          <w:b/>
          <w:szCs w:val="24"/>
        </w:rPr>
        <w:t xml:space="preserve">Sec. 7.  Contingent upon ratification of bond issue.  </w:t>
      </w:r>
      <w:r w:rsidRPr="008F5D67">
        <w:rPr>
          <w:rFonts w:eastAsia="Arial"/>
          <w:szCs w:val="24"/>
        </w:rPr>
        <w:t>Sections 1 to 6 do not become effective unless the people of the State ratify the issuance of the bonds as set forth in this Act.</w:t>
      </w:r>
    </w:p>
    <w:p w14:paraId="47117951" w14:textId="77777777" w:rsidR="008F5D67" w:rsidRPr="008F5D67" w:rsidRDefault="008F5D67" w:rsidP="008F5D67">
      <w:pPr>
        <w:spacing w:before="100" w:after="100"/>
        <w:ind w:left="360" w:firstLine="360"/>
        <w:jc w:val="both"/>
        <w:rPr>
          <w:rFonts w:eastAsia="Arial"/>
          <w:b/>
          <w:szCs w:val="24"/>
        </w:rPr>
      </w:pPr>
      <w:bookmarkStart w:id="207" w:name="_BILL_SECTION_UNALLOCATED__cbf1787c_620f"/>
      <w:bookmarkStart w:id="208" w:name="_PAR__1_657910f4_8595_4a22_9ba5_1431d0ee"/>
      <w:bookmarkEnd w:id="205"/>
      <w:bookmarkEnd w:id="206"/>
      <w:r w:rsidRPr="008F5D67">
        <w:rPr>
          <w:rFonts w:eastAsia="Arial"/>
          <w:b/>
          <w:szCs w:val="24"/>
        </w:rPr>
        <w:t xml:space="preserve">Sec. 8.  Appropriation balances at year-end.  </w:t>
      </w:r>
      <w:r w:rsidRPr="008F5D67">
        <w:rPr>
          <w:rFonts w:eastAsia="Arial"/>
          <w:szCs w:val="24"/>
        </w:rPr>
        <w:t>At the end of each fiscal year, all unencumbered appropriation balances representing state money carry forward.  Bond proceeds that have not been expended within 10 years after the date of the sale of the bonds lapse to the Office of the Treasurer of State to be used for the retirement of general obligation bonds.</w:t>
      </w:r>
    </w:p>
    <w:p w14:paraId="0467EC6D" w14:textId="77777777" w:rsidR="008F5D67" w:rsidRPr="008F5D67" w:rsidRDefault="008F5D67" w:rsidP="008F5D67">
      <w:pPr>
        <w:spacing w:before="100" w:after="100"/>
        <w:ind w:left="360" w:firstLine="360"/>
        <w:jc w:val="both"/>
        <w:rPr>
          <w:rFonts w:eastAsia="Arial"/>
          <w:szCs w:val="24"/>
        </w:rPr>
      </w:pPr>
      <w:bookmarkStart w:id="209" w:name="_BILL_SECTION_UNALLOCATED__d873f526_e287"/>
      <w:bookmarkStart w:id="210" w:name="_PAR__2_6a337695_0f25_4674_b0e3_52398fe6"/>
      <w:bookmarkEnd w:id="207"/>
      <w:bookmarkEnd w:id="208"/>
      <w:r w:rsidRPr="008F5D67">
        <w:rPr>
          <w:rFonts w:eastAsia="Arial"/>
          <w:b/>
          <w:szCs w:val="24"/>
        </w:rPr>
        <w:t xml:space="preserve">Sec. 9.  Bonds authorized but not issued.  </w:t>
      </w:r>
      <w:r w:rsidRPr="008F5D67">
        <w:rPr>
          <w:rFonts w:eastAsia="Arial"/>
          <w:szCs w:val="24"/>
        </w:rPr>
        <w:t>Any bonds authorized but not issued within 5 years of ratification of this Act are deauthorized and may not be issued, except that the Legislature may, within 2 years after the expiration of that 5-year period, extend the period for issuing any remaining unissued bonds for an additional amount of time not to exceed 5 years.</w:t>
      </w:r>
    </w:p>
    <w:p w14:paraId="01C22EBF" w14:textId="14E0505E" w:rsidR="007307E2" w:rsidRPr="007307E2" w:rsidRDefault="008F5D67" w:rsidP="007307E2">
      <w:pPr>
        <w:spacing w:before="100" w:after="100"/>
        <w:ind w:left="360" w:firstLine="360"/>
        <w:jc w:val="both"/>
        <w:rPr>
          <w:rFonts w:eastAsia="Arial"/>
          <w:szCs w:val="24"/>
        </w:rPr>
      </w:pPr>
      <w:bookmarkStart w:id="211" w:name="_PAR__3_bbd534d2_7c93_453f_91b3_9c3f43e8"/>
      <w:bookmarkStart w:id="212" w:name="_BILL_SECTION_UNALLOCATED__5a1a85c4_c9bc"/>
      <w:bookmarkEnd w:id="209"/>
      <w:bookmarkEnd w:id="210"/>
      <w:r w:rsidRPr="008F5D67">
        <w:rPr>
          <w:rFonts w:eastAsia="Arial"/>
          <w:b/>
          <w:szCs w:val="24"/>
        </w:rPr>
        <w:t xml:space="preserve">Sec. </w:t>
      </w:r>
      <w:bookmarkStart w:id="213" w:name="_BILL_SECTION_NUMBER__534045fc_b9ca_45d7"/>
      <w:r w:rsidRPr="008F5D67">
        <w:rPr>
          <w:rFonts w:eastAsia="Arial"/>
          <w:b/>
          <w:szCs w:val="24"/>
        </w:rPr>
        <w:t>10</w:t>
      </w:r>
      <w:bookmarkEnd w:id="213"/>
      <w:r w:rsidRPr="008F5D67">
        <w:rPr>
          <w:rFonts w:eastAsia="Arial"/>
          <w:b/>
          <w:szCs w:val="24"/>
        </w:rPr>
        <w:t>.</w:t>
      </w:r>
      <w:r w:rsidRPr="008F5D67">
        <w:rPr>
          <w:rFonts w:eastAsia="Arial"/>
          <w:szCs w:val="24"/>
        </w:rPr>
        <w:t xml:space="preserve">  </w:t>
      </w:r>
      <w:r w:rsidRPr="008F5D67">
        <w:rPr>
          <w:rFonts w:eastAsia="Arial"/>
          <w:b/>
          <w:szCs w:val="24"/>
        </w:rPr>
        <w:t>Referendum for ratification; submission at election; form of question; effective date.</w:t>
      </w:r>
      <w:r w:rsidRPr="008F5D67">
        <w:rPr>
          <w:rFonts w:eastAsia="Arial"/>
          <w:szCs w:val="24"/>
        </w:rPr>
        <w:t xml:space="preserve">  This Act must be submitted to the legal voters of the State at a statewide election held in the month of November following passage of this Act.  The municipal officers of this State shall notify the inhabitants of their respective cities, towns and plantations to meet, in the manner prescribed by law for holding a statewide election, to vote on the acceptance or rejection of this Act by voting on the following question:</w:t>
      </w:r>
    </w:p>
    <w:p w14:paraId="7E6CB3C0" w14:textId="4CE5043A" w:rsidR="007307E2" w:rsidRPr="007307E2" w:rsidRDefault="008F5D67" w:rsidP="007307E2">
      <w:pPr>
        <w:spacing w:before="100" w:after="100"/>
        <w:ind w:left="1080" w:right="864"/>
        <w:jc w:val="both"/>
        <w:rPr>
          <w:rFonts w:eastAsia="Arial"/>
          <w:szCs w:val="24"/>
        </w:rPr>
      </w:pPr>
      <w:bookmarkStart w:id="214" w:name="_PAR__4_b5c253c1_6dd2_4af0_a18f_0675c4d4"/>
      <w:bookmarkEnd w:id="211"/>
      <w:r w:rsidRPr="008F5D67">
        <w:rPr>
          <w:rFonts w:eastAsia="Arial"/>
          <w:szCs w:val="24"/>
        </w:rPr>
        <w:t>"Do you favor a $30,000,000 bond issue to invest in the design, development and maintenance for nonmotorized, motorized and multi-use trails statewide, to be matched by at least</w:t>
      </w:r>
      <w:bookmarkStart w:id="215" w:name="_ENGROSSING_REV__56d64db7_bf7c_43d5_856a"/>
      <w:bookmarkStart w:id="216" w:name="_REV__354cbab2_ab82_454a_91ed_ef70136ffa"/>
      <w:bookmarkStart w:id="217" w:name="_PROCESSED_CHANGE__3b078cf7_e1f6_4167_b8"/>
      <w:bookmarkStart w:id="218" w:name="_PROCESSED_CHANGE__587ac6e2_6902_43cf_a6"/>
      <w:bookmarkStart w:id="219" w:name="_PROCESSED_CHANGE__9e402941_29d5_45c1_af"/>
      <w:bookmarkStart w:id="220" w:name="_PROCESSED_CHANGE__39d9d26a_4daa_48bd_97"/>
      <w:bookmarkEnd w:id="215"/>
      <w:r w:rsidRPr="008F5D67">
        <w:rPr>
          <w:rFonts w:eastAsia="Arial"/>
          <w:szCs w:val="24"/>
        </w:rPr>
        <w:t xml:space="preserve"> $3,000,000</w:t>
      </w:r>
      <w:bookmarkEnd w:id="216"/>
      <w:bookmarkEnd w:id="217"/>
      <w:bookmarkEnd w:id="218"/>
      <w:bookmarkEnd w:id="219"/>
      <w:bookmarkEnd w:id="220"/>
      <w:r w:rsidR="00EF3B2F">
        <w:rPr>
          <w:rFonts w:eastAsia="Arial"/>
          <w:szCs w:val="24"/>
        </w:rPr>
        <w:t xml:space="preserve"> </w:t>
      </w:r>
      <w:r w:rsidRPr="008F5D67">
        <w:rPr>
          <w:rFonts w:eastAsia="Arial"/>
          <w:szCs w:val="24"/>
        </w:rPr>
        <w:t>in private and public contributions?"</w:t>
      </w:r>
    </w:p>
    <w:p w14:paraId="7E45A71C" w14:textId="5BE419BE" w:rsidR="008F5D67" w:rsidRPr="008F5D67" w:rsidRDefault="008F5D67" w:rsidP="008F5D67">
      <w:pPr>
        <w:spacing w:before="100" w:after="100"/>
        <w:ind w:left="360" w:firstLine="360"/>
        <w:jc w:val="both"/>
        <w:rPr>
          <w:rFonts w:eastAsia="Arial"/>
          <w:szCs w:val="24"/>
        </w:rPr>
      </w:pPr>
      <w:bookmarkStart w:id="221" w:name="_PAR__5_6bd452e8_81c9_4333_9f85_5361bbcd"/>
      <w:bookmarkEnd w:id="214"/>
      <w:r w:rsidRPr="008F5D67">
        <w:rPr>
          <w:rFonts w:eastAsia="Arial"/>
          <w:szCs w:val="24"/>
        </w:rPr>
        <w:t>The legal voters of each city, town and plantation shall vote by ballot on this question and designate their choice by a cross or check mark placed within a corresponding square below the word "Yes" or "No."  The ballots must be received, sorted, counted and declared in open ward, town and plantation meetings and returns made to the Secretary of State in the same manner as votes for members of the Legislature.  The Governor shall review the returns.  If a majority of the legal votes are cast in favor of this Act, the Governor shall proclaim the result without delay and this Act becomes effective 30 days after the date of the proclamation.</w:t>
      </w:r>
    </w:p>
    <w:p w14:paraId="085D14F4" w14:textId="2DBF15BA" w:rsidR="007307E2" w:rsidRDefault="008F5D67" w:rsidP="007307E2">
      <w:pPr>
        <w:spacing w:before="100" w:after="100"/>
        <w:ind w:left="360" w:firstLine="360"/>
        <w:jc w:val="both"/>
        <w:rPr>
          <w:b/>
          <w:bCs/>
          <w:szCs w:val="24"/>
          <w:u w:val="single"/>
        </w:rPr>
      </w:pPr>
      <w:bookmarkStart w:id="222" w:name="_PAR__6_900a701b_7950_4952_b522_836df758"/>
      <w:bookmarkEnd w:id="221"/>
      <w:r w:rsidRPr="008F5D67">
        <w:rPr>
          <w:rFonts w:eastAsia="Arial"/>
          <w:szCs w:val="24"/>
        </w:rPr>
        <w:t>The Secretary of State shall prepare and furnish to each city, town and plantation all ballots, returns and copies of this Act necessary to carry out the purposes of this referendum.</w:t>
      </w:r>
      <w:bookmarkEnd w:id="138"/>
      <w:bookmarkEnd w:id="141"/>
      <w:bookmarkEnd w:id="212"/>
      <w:bookmarkEnd w:id="222"/>
      <w:bookmarkEnd w:id="130"/>
      <w:bookmarkEnd w:id="131"/>
      <w:bookmarkEnd w:id="132"/>
      <w:bookmarkEnd w:id="133"/>
      <w:bookmarkEnd w:id="134"/>
      <w:bookmarkEnd w:id="135"/>
      <w:r w:rsidR="007307E2">
        <w:br w:type="page"/>
      </w:r>
    </w:p>
    <w:p w14:paraId="50F0FB8E" w14:textId="51BADA7F" w:rsidR="005D76EE" w:rsidRPr="00D73604" w:rsidRDefault="005D76EE" w:rsidP="005D76EE">
      <w:pPr>
        <w:pStyle w:val="Heading2"/>
      </w:pPr>
      <w:r w:rsidRPr="00D73604">
        <w:lastRenderedPageBreak/>
        <w:t>Intent and Content</w:t>
      </w:r>
    </w:p>
    <w:p w14:paraId="47EF5153" w14:textId="77777777" w:rsidR="005D76EE" w:rsidRPr="00D73604" w:rsidRDefault="005D76EE" w:rsidP="005D76EE">
      <w:pPr>
        <w:jc w:val="center"/>
        <w:rPr>
          <w:b/>
          <w:szCs w:val="24"/>
        </w:rPr>
      </w:pPr>
      <w:r w:rsidRPr="00D73604">
        <w:rPr>
          <w:b/>
          <w:szCs w:val="24"/>
        </w:rPr>
        <w:t>Prepared by the Office of the Attorney General</w:t>
      </w:r>
    </w:p>
    <w:p w14:paraId="430FB5B8" w14:textId="77777777" w:rsidR="005D76EE" w:rsidRPr="00D73604" w:rsidRDefault="005D76EE" w:rsidP="005D76EE">
      <w:pPr>
        <w:widowControl w:val="0"/>
        <w:autoSpaceDE w:val="0"/>
        <w:autoSpaceDN w:val="0"/>
        <w:adjustRightInd w:val="0"/>
        <w:rPr>
          <w:color w:val="000000"/>
          <w:szCs w:val="24"/>
        </w:rPr>
      </w:pPr>
    </w:p>
    <w:p w14:paraId="73C9201A" w14:textId="77777777" w:rsidR="00C87B6F" w:rsidRPr="00C87B6F" w:rsidRDefault="00C87B6F" w:rsidP="00C87B6F">
      <w:pPr>
        <w:spacing w:after="240"/>
        <w:ind w:firstLine="720"/>
        <w:rPr>
          <w:rFonts w:eastAsia="SimSun"/>
          <w:iCs/>
          <w:szCs w:val="24"/>
        </w:rPr>
      </w:pPr>
      <w:r w:rsidRPr="00C87B6F">
        <w:rPr>
          <w:rFonts w:eastAsia="SimSun"/>
          <w:iCs/>
          <w:szCs w:val="24"/>
        </w:rPr>
        <w:t>This Act would authorize the State to issue general obligation bonds in an amount not to exceed $30 million to design, develop, and maintain trails statewide.  The bonds would run for a period of not longer than 10 years from the date of issue and would be backed by the full faith and credit of the State.</w:t>
      </w:r>
    </w:p>
    <w:p w14:paraId="05E1862D" w14:textId="77777777" w:rsidR="00C87B6F" w:rsidRPr="00C87B6F" w:rsidRDefault="00C87B6F" w:rsidP="00C87B6F">
      <w:pPr>
        <w:spacing w:after="240"/>
        <w:ind w:firstLine="720"/>
        <w:rPr>
          <w:rFonts w:eastAsia="SimSun"/>
          <w:iCs/>
          <w:szCs w:val="24"/>
        </w:rPr>
      </w:pPr>
      <w:r w:rsidRPr="00C87B6F">
        <w:rPr>
          <w:rFonts w:eastAsia="SimSun"/>
          <w:iCs/>
          <w:szCs w:val="24"/>
        </w:rPr>
        <w:t xml:space="preserve">Proceeds from the sale of these bonds would be administered by the </w:t>
      </w:r>
      <w:r w:rsidRPr="00C87B6F">
        <w:rPr>
          <w:rFonts w:eastAsia="SimSun"/>
          <w:b/>
          <w:bCs/>
          <w:iCs/>
          <w:szCs w:val="24"/>
        </w:rPr>
        <w:t>Bureau of Parks and Lands</w:t>
      </w:r>
      <w:r w:rsidRPr="00C87B6F">
        <w:rPr>
          <w:rFonts w:eastAsia="SimSun"/>
          <w:iCs/>
          <w:szCs w:val="24"/>
        </w:rPr>
        <w:t xml:space="preserve">, part of the </w:t>
      </w:r>
      <w:r w:rsidRPr="00C87B6F">
        <w:rPr>
          <w:rFonts w:eastAsia="SimSun"/>
          <w:b/>
          <w:bCs/>
          <w:iCs/>
          <w:szCs w:val="24"/>
        </w:rPr>
        <w:t>Department of Agriculture, Conservation and Forestry.</w:t>
      </w:r>
      <w:r w:rsidRPr="00C87B6F">
        <w:rPr>
          <w:rFonts w:eastAsia="SimSun"/>
          <w:iCs/>
          <w:szCs w:val="24"/>
        </w:rPr>
        <w:t xml:space="preserve">  </w:t>
      </w:r>
    </w:p>
    <w:p w14:paraId="37E52239" w14:textId="77777777" w:rsidR="00C87B6F" w:rsidRPr="00C87B6F" w:rsidRDefault="00C87B6F" w:rsidP="00C87B6F">
      <w:pPr>
        <w:spacing w:after="240"/>
        <w:ind w:firstLine="720"/>
        <w:rPr>
          <w:rFonts w:eastAsia="SimSun"/>
          <w:iCs/>
          <w:szCs w:val="24"/>
        </w:rPr>
      </w:pPr>
      <w:r w:rsidRPr="00C87B6F">
        <w:rPr>
          <w:rFonts w:eastAsia="SimSun"/>
          <w:b/>
          <w:bCs/>
          <w:iCs/>
          <w:szCs w:val="24"/>
        </w:rPr>
        <w:t xml:space="preserve">Purpose.  </w:t>
      </w:r>
      <w:r w:rsidRPr="00C87B6F">
        <w:rPr>
          <w:rFonts w:eastAsia="SimSun"/>
          <w:iCs/>
          <w:szCs w:val="24"/>
        </w:rPr>
        <w:t>The purpose of the bond issue is to fund a program to be known as the Maine Trails Program, which would design, develop, and maintain nonmotorized, motorized, and multi-use trails throughout Maine.</w:t>
      </w:r>
    </w:p>
    <w:p w14:paraId="6C5EAF2F" w14:textId="77777777" w:rsidR="00C87B6F" w:rsidRPr="00C87B6F" w:rsidRDefault="00C87B6F" w:rsidP="00C87B6F">
      <w:pPr>
        <w:spacing w:after="240"/>
        <w:ind w:firstLine="720"/>
        <w:rPr>
          <w:rFonts w:eastAsia="SimSun"/>
          <w:iCs/>
          <w:szCs w:val="24"/>
        </w:rPr>
      </w:pPr>
      <w:r w:rsidRPr="00C87B6F">
        <w:rPr>
          <w:rFonts w:eastAsia="SimSun"/>
          <w:b/>
          <w:bCs/>
          <w:iCs/>
          <w:szCs w:val="24"/>
        </w:rPr>
        <w:t xml:space="preserve">Use of funds.  </w:t>
      </w:r>
      <w:r w:rsidRPr="00C87B6F">
        <w:rPr>
          <w:rFonts w:eastAsia="SimSun"/>
          <w:iCs/>
          <w:szCs w:val="24"/>
        </w:rPr>
        <w:t xml:space="preserve">Approximately half the funds must be used to support multi-use trails used for recreation or active transportation.  The remaining funds must be divided approximately evenly between supporting motorized and nonmotorized trails.  Up to 3% of the funds per year may be used for administration of the program and up to 1% of the funds per year may be awarded as planning grants to aid local project partners in developing sustainable trail plans for future development and renovation projects.  </w:t>
      </w:r>
    </w:p>
    <w:p w14:paraId="07738D0C" w14:textId="77777777" w:rsidR="00C87B6F" w:rsidRPr="00C87B6F" w:rsidRDefault="00C87B6F" w:rsidP="00C87B6F">
      <w:pPr>
        <w:spacing w:after="240"/>
        <w:ind w:firstLine="720"/>
        <w:rPr>
          <w:rFonts w:eastAsia="SimSun"/>
          <w:iCs/>
          <w:szCs w:val="24"/>
        </w:rPr>
      </w:pPr>
      <w:r w:rsidRPr="00C87B6F">
        <w:rPr>
          <w:rFonts w:eastAsia="SimSun"/>
          <w:b/>
          <w:bCs/>
          <w:iCs/>
          <w:szCs w:val="24"/>
        </w:rPr>
        <w:t xml:space="preserve">Project criteria.  </w:t>
      </w:r>
      <w:r w:rsidRPr="00C87B6F">
        <w:rPr>
          <w:rFonts w:eastAsia="SimSun"/>
          <w:iCs/>
          <w:szCs w:val="24"/>
        </w:rPr>
        <w:t>The Act lists several criteria for a project to receive funding, which must be awarded by a competitive grant process.  Funds may only go to municipalities, executive branch departments and agencies, other qualified subdivisions of the state, and nonprofit organizations.  Priority must be given to projects that follow sustainable design standards and incorporate accessibility and inclusive design standards.  Projects must demonstrate access to at least 10% matching contributions, which may include projected-related in-kind contributions.  Funded trails must be publicized for public use, and trails on private property must have use agreements for the longest practicable period.  Finally, projects must demonstrate support from entities such as state agencies, municipalities, nonprofit organizations, trail user groups, business and the public.</w:t>
      </w:r>
    </w:p>
    <w:p w14:paraId="76F6B948" w14:textId="77777777" w:rsidR="00C87B6F" w:rsidRPr="00C87B6F" w:rsidRDefault="00C87B6F" w:rsidP="00C87B6F">
      <w:pPr>
        <w:spacing w:after="240"/>
        <w:ind w:firstLine="720"/>
        <w:rPr>
          <w:rFonts w:eastAsia="SimSun"/>
          <w:iCs/>
          <w:szCs w:val="24"/>
        </w:rPr>
      </w:pPr>
      <w:r w:rsidRPr="00C87B6F">
        <w:rPr>
          <w:rFonts w:eastAsia="SimSun"/>
          <w:b/>
          <w:bCs/>
          <w:iCs/>
          <w:szCs w:val="24"/>
        </w:rPr>
        <w:t xml:space="preserve">Funding timeline.  </w:t>
      </w:r>
      <w:r w:rsidRPr="00C87B6F">
        <w:rPr>
          <w:rFonts w:eastAsia="SimSun"/>
          <w:iCs/>
          <w:szCs w:val="24"/>
        </w:rPr>
        <w:t xml:space="preserve">The Act provides that no more than $7.5 million of bond proceeds may be spent in each of the first four years after issuance, except that any unused balance may be added to subsequent years.  </w:t>
      </w:r>
    </w:p>
    <w:p w14:paraId="722EFAA3" w14:textId="77777777" w:rsidR="00C87B6F" w:rsidRPr="00C87B6F" w:rsidRDefault="00C87B6F" w:rsidP="00C87B6F">
      <w:pPr>
        <w:spacing w:after="240"/>
        <w:ind w:firstLine="720"/>
        <w:rPr>
          <w:rFonts w:eastAsia="SimSun"/>
          <w:iCs/>
          <w:szCs w:val="24"/>
        </w:rPr>
      </w:pPr>
      <w:r w:rsidRPr="00C87B6F">
        <w:rPr>
          <w:rFonts w:eastAsia="SimSun"/>
          <w:b/>
          <w:bCs/>
          <w:iCs/>
          <w:szCs w:val="24"/>
        </w:rPr>
        <w:t xml:space="preserve">Effective date.  </w:t>
      </w:r>
      <w:r w:rsidRPr="00C87B6F">
        <w:rPr>
          <w:rFonts w:eastAsia="SimSun"/>
          <w:iCs/>
          <w:szCs w:val="24"/>
        </w:rPr>
        <w:t>If approved, the authorization of these bonds would take effect 30 days after the Governor’s proclamation of the vote.</w:t>
      </w:r>
    </w:p>
    <w:p w14:paraId="0F52263F" w14:textId="77777777" w:rsidR="00C87B6F" w:rsidRPr="00C87B6F" w:rsidRDefault="00C87B6F" w:rsidP="00C87B6F">
      <w:pPr>
        <w:spacing w:after="240"/>
        <w:ind w:firstLine="720"/>
        <w:rPr>
          <w:rFonts w:eastAsia="SimSun"/>
          <w:b/>
          <w:bCs/>
          <w:iCs/>
          <w:szCs w:val="24"/>
        </w:rPr>
      </w:pPr>
      <w:r w:rsidRPr="00C87B6F">
        <w:rPr>
          <w:rFonts w:eastAsia="SimSun"/>
          <w:b/>
          <w:bCs/>
          <w:iCs/>
          <w:szCs w:val="24"/>
        </w:rPr>
        <w:t>A “YES” vote approves the issuance of up to $30 million in general obligation bonds for trails.</w:t>
      </w:r>
    </w:p>
    <w:p w14:paraId="190BFCD4" w14:textId="17C314C8" w:rsidR="00B05505" w:rsidRDefault="00C87B6F" w:rsidP="00C87B6F">
      <w:pPr>
        <w:ind w:firstLine="720"/>
        <w:rPr>
          <w:rFonts w:eastAsia="SimSun"/>
          <w:b/>
          <w:bCs/>
          <w:iCs/>
          <w:szCs w:val="24"/>
        </w:rPr>
      </w:pPr>
      <w:r w:rsidRPr="00C87B6F">
        <w:rPr>
          <w:rFonts w:eastAsia="SimSun"/>
          <w:b/>
          <w:bCs/>
          <w:iCs/>
          <w:szCs w:val="24"/>
        </w:rPr>
        <w:t>A “NO” vote opposes the bond issue in its entirety.</w:t>
      </w:r>
    </w:p>
    <w:p w14:paraId="4FAA4B60" w14:textId="77777777" w:rsidR="00C87B6F" w:rsidRDefault="00C87B6F" w:rsidP="00C87B6F">
      <w:pPr>
        <w:ind w:firstLine="720"/>
        <w:rPr>
          <w:rFonts w:eastAsia="SimSun"/>
          <w:iCs/>
          <w:szCs w:val="24"/>
        </w:rPr>
      </w:pPr>
    </w:p>
    <w:p w14:paraId="3D0B4A7E" w14:textId="77777777" w:rsidR="00C87B6F" w:rsidRDefault="00C87B6F" w:rsidP="00C87B6F">
      <w:pPr>
        <w:ind w:firstLine="720"/>
        <w:rPr>
          <w:rFonts w:eastAsia="SimSun"/>
          <w:iCs/>
          <w:szCs w:val="24"/>
        </w:rPr>
      </w:pPr>
    </w:p>
    <w:p w14:paraId="2D873893" w14:textId="77777777" w:rsidR="007307E2" w:rsidRPr="00C87B6F" w:rsidRDefault="007307E2" w:rsidP="00C87B6F">
      <w:pPr>
        <w:ind w:firstLine="720"/>
        <w:rPr>
          <w:rFonts w:eastAsia="SimSun"/>
          <w:iCs/>
          <w:szCs w:val="24"/>
        </w:rPr>
      </w:pPr>
    </w:p>
    <w:p w14:paraId="0FAFB5A9" w14:textId="77777777" w:rsidR="00B05505" w:rsidRDefault="00B05505" w:rsidP="00B05505">
      <w:pPr>
        <w:pStyle w:val="Heading2"/>
      </w:pPr>
      <w:r>
        <w:lastRenderedPageBreak/>
        <w:t>Debt Service</w:t>
      </w:r>
    </w:p>
    <w:p w14:paraId="62D8DDAC" w14:textId="77777777" w:rsidR="00B05505" w:rsidRDefault="00B05505" w:rsidP="00B05505">
      <w:pPr>
        <w:pStyle w:val="Subtitle"/>
      </w:pPr>
      <w:r>
        <w:t>Prepared by the Office of the Treasurer</w:t>
      </w:r>
    </w:p>
    <w:p w14:paraId="34BD020D" w14:textId="77777777" w:rsidR="00B05505" w:rsidRDefault="00B05505" w:rsidP="00B05505"/>
    <w:p w14:paraId="52047C25" w14:textId="77777777" w:rsidR="00B05505" w:rsidRDefault="00B05505" w:rsidP="00B05505">
      <w:r w:rsidRPr="00092481">
        <w:t>Total estimated life time cost is $38,250,000 representing $30,000,000 in principal and $8,250,000 in interest (assuming interest at 5% over 10 years).</w:t>
      </w:r>
    </w:p>
    <w:p w14:paraId="111B85F7" w14:textId="77777777" w:rsidR="00B05505" w:rsidRDefault="00B05505" w:rsidP="00B05505"/>
    <w:p w14:paraId="6FBAEB1D" w14:textId="77777777" w:rsidR="005D76EE" w:rsidRPr="00D73604" w:rsidRDefault="005D76EE" w:rsidP="005D76EE">
      <w:pPr>
        <w:widowControl w:val="0"/>
        <w:autoSpaceDE w:val="0"/>
        <w:autoSpaceDN w:val="0"/>
        <w:adjustRightInd w:val="0"/>
        <w:rPr>
          <w:color w:val="000000"/>
          <w:szCs w:val="24"/>
        </w:rPr>
      </w:pPr>
    </w:p>
    <w:p w14:paraId="70DA98CA" w14:textId="77777777" w:rsidR="005D76EE" w:rsidRPr="00D73604" w:rsidRDefault="005D76EE" w:rsidP="005D76EE">
      <w:pPr>
        <w:pStyle w:val="Heading2"/>
      </w:pPr>
      <w:r w:rsidRPr="00D73604">
        <w:t>Fiscal Impact Statement</w:t>
      </w:r>
    </w:p>
    <w:p w14:paraId="0D2474E6" w14:textId="77777777" w:rsidR="005D76EE" w:rsidRPr="00D73604" w:rsidRDefault="005D76EE" w:rsidP="005D76EE">
      <w:pPr>
        <w:widowControl w:val="0"/>
        <w:autoSpaceDE w:val="0"/>
        <w:autoSpaceDN w:val="0"/>
        <w:adjustRightInd w:val="0"/>
        <w:jc w:val="center"/>
        <w:rPr>
          <w:b/>
          <w:bCs/>
          <w:color w:val="000000"/>
          <w:szCs w:val="24"/>
        </w:rPr>
      </w:pPr>
      <w:r w:rsidRPr="00D73604">
        <w:rPr>
          <w:b/>
          <w:bCs/>
          <w:color w:val="000000"/>
          <w:szCs w:val="24"/>
        </w:rPr>
        <w:t>Prepared by the Office of Fiscal and Program Review</w:t>
      </w:r>
    </w:p>
    <w:p w14:paraId="4AA5443E" w14:textId="77777777" w:rsidR="005D76EE" w:rsidRPr="00D73604" w:rsidRDefault="005D76EE" w:rsidP="005D76EE">
      <w:pPr>
        <w:rPr>
          <w:rFonts w:eastAsia="Arial Unicode MS"/>
          <w:b/>
          <w:bCs/>
          <w:color w:val="000000"/>
          <w:szCs w:val="24"/>
          <w:u w:val="thick" w:color="000000"/>
          <w:bdr w:val="nil"/>
        </w:rPr>
      </w:pPr>
    </w:p>
    <w:p w14:paraId="3FD436AA" w14:textId="77777777" w:rsidR="00AA5287" w:rsidRDefault="00AA5287" w:rsidP="00AA5287">
      <w:r>
        <w:t xml:space="preserve">This bond issue has no significant fiscal impact other than the debt service costs identified above. </w:t>
      </w:r>
    </w:p>
    <w:p w14:paraId="19D0E990" w14:textId="77777777" w:rsidR="005D76EE" w:rsidRDefault="005D76EE" w:rsidP="005D76EE">
      <w:pPr>
        <w:rPr>
          <w:b/>
          <w:bCs/>
          <w:szCs w:val="24"/>
          <w:u w:val="single"/>
        </w:rPr>
      </w:pPr>
    </w:p>
    <w:p w14:paraId="3C3A481E" w14:textId="77777777" w:rsidR="00AA5287" w:rsidRDefault="00AA5287" w:rsidP="005D76EE">
      <w:pPr>
        <w:rPr>
          <w:b/>
          <w:bCs/>
          <w:szCs w:val="24"/>
          <w:u w:val="single"/>
        </w:rPr>
      </w:pPr>
    </w:p>
    <w:p w14:paraId="7E9CE717" w14:textId="77777777" w:rsidR="005D76EE" w:rsidRPr="00D73604" w:rsidRDefault="005D76EE" w:rsidP="005D76EE">
      <w:pPr>
        <w:pStyle w:val="Heading2"/>
      </w:pPr>
      <w:r w:rsidRPr="00D73604">
        <w:t>Public Comments</w:t>
      </w:r>
    </w:p>
    <w:p w14:paraId="645A5CE2" w14:textId="77777777" w:rsidR="005D76EE" w:rsidRPr="00D73604" w:rsidRDefault="005D76EE" w:rsidP="005D76EE">
      <w:pPr>
        <w:autoSpaceDE w:val="0"/>
        <w:autoSpaceDN w:val="0"/>
        <w:jc w:val="center"/>
        <w:rPr>
          <w:bCs/>
          <w:color w:val="000000"/>
          <w:szCs w:val="24"/>
        </w:rPr>
      </w:pPr>
    </w:p>
    <w:p w14:paraId="79AA29EF" w14:textId="11F2D387" w:rsidR="005D76EE" w:rsidRPr="0084061E" w:rsidRDefault="005D76EE" w:rsidP="005D76EE">
      <w:pPr>
        <w:autoSpaceDE w:val="0"/>
        <w:autoSpaceDN w:val="0"/>
        <w:rPr>
          <w:bCs/>
          <w:color w:val="000000" w:themeColor="text1"/>
          <w:szCs w:val="24"/>
        </w:rPr>
      </w:pPr>
      <w:r w:rsidRPr="0084061E">
        <w:rPr>
          <w:bCs/>
          <w:color w:val="000000" w:themeColor="text1"/>
          <w:szCs w:val="24"/>
        </w:rPr>
        <w:t>No public comments were filed in support of or opposition to Question 4.</w:t>
      </w:r>
    </w:p>
    <w:p w14:paraId="5A0521A2" w14:textId="77777777" w:rsidR="005D76EE" w:rsidRDefault="005D76EE">
      <w:pPr>
        <w:rPr>
          <w:szCs w:val="24"/>
        </w:rPr>
      </w:pPr>
    </w:p>
    <w:p w14:paraId="5F1A9F9F" w14:textId="77718B97" w:rsidR="00585DDE" w:rsidRDefault="00585DDE">
      <w:pPr>
        <w:rPr>
          <w:szCs w:val="24"/>
        </w:rPr>
      </w:pPr>
      <w:r>
        <w:rPr>
          <w:szCs w:val="24"/>
        </w:rPr>
        <w:br w:type="page"/>
      </w:r>
    </w:p>
    <w:p w14:paraId="775E7780" w14:textId="77777777" w:rsidR="00585DDE" w:rsidRPr="00D73604" w:rsidRDefault="00585DDE" w:rsidP="00585DDE">
      <w:pPr>
        <w:pBdr>
          <w:top w:val="single" w:sz="4" w:space="1" w:color="auto"/>
        </w:pBdr>
        <w:rPr>
          <w:szCs w:val="24"/>
        </w:rPr>
      </w:pPr>
    </w:p>
    <w:p w14:paraId="7E1B546B" w14:textId="3D959AC2" w:rsidR="00585DDE" w:rsidRPr="00004116" w:rsidRDefault="00585DDE" w:rsidP="00585DDE">
      <w:pPr>
        <w:pStyle w:val="Heading1"/>
      </w:pPr>
      <w:r w:rsidRPr="00004116">
        <w:t xml:space="preserve">Question </w:t>
      </w:r>
      <w:r>
        <w:t>5</w:t>
      </w:r>
      <w:r w:rsidRPr="00004116">
        <w:t xml:space="preserve">: </w:t>
      </w:r>
      <w:r w:rsidR="00053803">
        <w:t>State Referendum</w:t>
      </w:r>
    </w:p>
    <w:p w14:paraId="798294DD" w14:textId="79D16A5E" w:rsidR="00585DDE" w:rsidRDefault="00585DDE" w:rsidP="00585DDE">
      <w:pPr>
        <w:rPr>
          <w:szCs w:val="24"/>
        </w:rPr>
      </w:pPr>
    </w:p>
    <w:p w14:paraId="054C2FF6" w14:textId="09F1F7BE" w:rsidR="00DA7AE6" w:rsidRPr="0084061E" w:rsidRDefault="008403DD" w:rsidP="008403DD">
      <w:pPr>
        <w:rPr>
          <w:i/>
          <w:iCs/>
        </w:rPr>
      </w:pPr>
      <w:r>
        <w:rPr>
          <w:i/>
          <w:iCs/>
        </w:rPr>
        <w:t>Do you favor making the former state flag, replaced as the official flag of the State in 1909 and commonly known as the Pine Tree Flag, the official flag of the State?</w:t>
      </w:r>
    </w:p>
    <w:p w14:paraId="2195D634" w14:textId="77777777" w:rsidR="00585DDE" w:rsidRPr="00D73604" w:rsidRDefault="00585DDE" w:rsidP="00585DDE">
      <w:pPr>
        <w:pBdr>
          <w:bottom w:val="single" w:sz="4" w:space="1" w:color="auto"/>
        </w:pBdr>
        <w:spacing w:after="200"/>
        <w:contextualSpacing/>
        <w:rPr>
          <w:iCs/>
          <w:color w:val="000000"/>
          <w:szCs w:val="24"/>
          <w:shd w:val="clear" w:color="auto" w:fill="FFFFFF"/>
        </w:rPr>
      </w:pPr>
    </w:p>
    <w:p w14:paraId="0C473C5F" w14:textId="77777777" w:rsidR="00585DDE" w:rsidRPr="00D73604" w:rsidRDefault="00585DDE" w:rsidP="00585DDE">
      <w:pPr>
        <w:rPr>
          <w:szCs w:val="24"/>
        </w:rPr>
      </w:pPr>
    </w:p>
    <w:p w14:paraId="23E3B3D3" w14:textId="77777777" w:rsidR="00585DDE" w:rsidRPr="00D73604" w:rsidRDefault="00585DDE" w:rsidP="00585DDE">
      <w:pPr>
        <w:pStyle w:val="Title"/>
        <w:spacing w:after="0" w:line="240" w:lineRule="auto"/>
        <w:jc w:val="left"/>
        <w:rPr>
          <w:rFonts w:ascii="Times New Roman" w:hAnsi="Times New Roman"/>
          <w:sz w:val="24"/>
          <w:szCs w:val="24"/>
        </w:rPr>
      </w:pPr>
    </w:p>
    <w:p w14:paraId="58D7B46B" w14:textId="77777777" w:rsidR="008F5D67" w:rsidRPr="00D73604" w:rsidRDefault="008F5D67" w:rsidP="008F5D67">
      <w:pPr>
        <w:pStyle w:val="ConvertStyle2"/>
        <w:widowControl w:val="0"/>
        <w:ind w:right="-52"/>
        <w:jc w:val="center"/>
        <w:rPr>
          <w:rFonts w:ascii="Times New Roman" w:hAnsi="Times New Roman"/>
          <w:b/>
          <w:szCs w:val="24"/>
        </w:rPr>
      </w:pPr>
      <w:r w:rsidRPr="00D73604">
        <w:rPr>
          <w:rFonts w:ascii="Times New Roman" w:hAnsi="Times New Roman"/>
          <w:b/>
          <w:szCs w:val="24"/>
        </w:rPr>
        <w:t>STATE OF MAINE</w:t>
      </w:r>
    </w:p>
    <w:p w14:paraId="66315A90" w14:textId="77777777" w:rsidR="008F5D67" w:rsidRDefault="008F5D67" w:rsidP="008F5D67">
      <w:pPr>
        <w:rPr>
          <w:szCs w:val="24"/>
        </w:rPr>
      </w:pPr>
    </w:p>
    <w:p w14:paraId="0E6C4385" w14:textId="1C5CD04E" w:rsidR="008F5D67" w:rsidRDefault="008F5D67" w:rsidP="008F5D67">
      <w:pPr>
        <w:pStyle w:val="Subtitle"/>
      </w:pPr>
      <w:r>
        <w:t xml:space="preserve">Chapter </w:t>
      </w:r>
      <w:r w:rsidR="00D7169C">
        <w:t>487</w:t>
      </w:r>
    </w:p>
    <w:p w14:paraId="6A670CCC" w14:textId="77777777" w:rsidR="008F5D67" w:rsidRDefault="008F5D67" w:rsidP="008F5D67">
      <w:pPr>
        <w:pStyle w:val="Subtitle"/>
      </w:pPr>
      <w:r>
        <w:t>Public Laws of 2024</w:t>
      </w:r>
    </w:p>
    <w:p w14:paraId="0E62D2E4" w14:textId="275A330E" w:rsidR="008F5D67" w:rsidRPr="004F5635" w:rsidRDefault="00E54074" w:rsidP="008F5D67">
      <w:pPr>
        <w:pStyle w:val="Subtitle"/>
      </w:pPr>
      <w:r>
        <w:t>Law Without Governor’s Signature January 7, 2024</w:t>
      </w:r>
    </w:p>
    <w:p w14:paraId="6434D96F" w14:textId="77777777" w:rsidR="00585DDE" w:rsidRPr="00D73604" w:rsidRDefault="00585DDE" w:rsidP="00585DDE">
      <w:pPr>
        <w:rPr>
          <w:szCs w:val="24"/>
        </w:rPr>
      </w:pPr>
    </w:p>
    <w:p w14:paraId="5A866970" w14:textId="4B7A73F3" w:rsidR="00585DDE" w:rsidRPr="008C543E" w:rsidRDefault="00585DDE" w:rsidP="00585DDE">
      <w:pPr>
        <w:jc w:val="center"/>
        <w:outlineLvl w:val="1"/>
        <w:rPr>
          <w:b/>
          <w:bCs/>
          <w:szCs w:val="24"/>
        </w:rPr>
      </w:pPr>
      <w:r w:rsidRPr="008C543E">
        <w:rPr>
          <w:b/>
          <w:bCs/>
          <w:szCs w:val="24"/>
        </w:rPr>
        <w:t>“</w:t>
      </w:r>
      <w:r w:rsidR="008403DD" w:rsidRPr="008403DD">
        <w:rPr>
          <w:b/>
          <w:bCs/>
          <w:szCs w:val="24"/>
        </w:rPr>
        <w:t>An Act to Restore the Former State of Maine Flag</w:t>
      </w:r>
      <w:r w:rsidR="008403DD">
        <w:rPr>
          <w:b/>
          <w:bCs/>
          <w:szCs w:val="24"/>
        </w:rPr>
        <w:t>”</w:t>
      </w:r>
    </w:p>
    <w:p w14:paraId="7187E006" w14:textId="4B1903A4" w:rsidR="00585DDE" w:rsidRDefault="00585DDE" w:rsidP="00585DDE"/>
    <w:p w14:paraId="5AC197FC" w14:textId="77777777" w:rsidR="00D7169C" w:rsidRPr="00D7169C" w:rsidRDefault="00D7169C" w:rsidP="00D7169C">
      <w:pPr>
        <w:spacing w:before="100" w:after="100"/>
        <w:ind w:left="360"/>
        <w:jc w:val="both"/>
        <w:rPr>
          <w:rFonts w:eastAsia="Arial"/>
          <w:szCs w:val="24"/>
        </w:rPr>
      </w:pPr>
      <w:bookmarkStart w:id="223" w:name="_ENACTING_CLAUSE__f38b7e77_ee85_486a_99f"/>
      <w:bookmarkStart w:id="224" w:name="_PAR__1_0507ce29_0073_411a_bca4_90310c72"/>
      <w:bookmarkStart w:id="225" w:name="_DOC_BODY_CONTAINER__4e3c10b8_3555_473e_"/>
      <w:r w:rsidRPr="00D7169C">
        <w:rPr>
          <w:rFonts w:eastAsia="Arial"/>
          <w:b/>
          <w:szCs w:val="24"/>
        </w:rPr>
        <w:t>Be it enacted by the People of the State of Maine as follows:</w:t>
      </w:r>
    </w:p>
    <w:p w14:paraId="4FF07D8E" w14:textId="77777777" w:rsidR="00D7169C" w:rsidRPr="00D7169C" w:rsidRDefault="00D7169C" w:rsidP="00D7169C">
      <w:pPr>
        <w:spacing w:before="100" w:after="100"/>
        <w:ind w:left="360" w:firstLine="360"/>
        <w:jc w:val="both"/>
        <w:rPr>
          <w:rFonts w:eastAsia="Arial"/>
          <w:szCs w:val="24"/>
        </w:rPr>
      </w:pPr>
      <w:bookmarkStart w:id="226" w:name="_BILL_SECTION_HEADER__6232add5_219e_4744"/>
      <w:bookmarkStart w:id="227" w:name="_PAR__2_8f2de6a5_27ec_4f0c_bdb1_6617f5f6"/>
      <w:bookmarkStart w:id="228" w:name="_BILL_SECTION__70931d95_7118_44f8_a5d0_d"/>
      <w:bookmarkStart w:id="229" w:name="_DOC_BODY_CONTENT__3c440d9a_a5d7_4808_a8"/>
      <w:bookmarkEnd w:id="223"/>
      <w:bookmarkEnd w:id="224"/>
      <w:r w:rsidRPr="00D7169C">
        <w:rPr>
          <w:rFonts w:eastAsia="Arial"/>
          <w:b/>
          <w:szCs w:val="24"/>
        </w:rPr>
        <w:t xml:space="preserve">Sec. </w:t>
      </w:r>
      <w:bookmarkStart w:id="230" w:name="_BILL_SECTION_NUMBER__4589bfdd_b577_4852"/>
      <w:r w:rsidRPr="00D7169C">
        <w:rPr>
          <w:rFonts w:eastAsia="Arial"/>
          <w:b/>
          <w:szCs w:val="24"/>
        </w:rPr>
        <w:t>1</w:t>
      </w:r>
      <w:bookmarkEnd w:id="230"/>
      <w:r w:rsidRPr="00D7169C">
        <w:rPr>
          <w:rFonts w:eastAsia="Arial"/>
          <w:b/>
          <w:szCs w:val="24"/>
        </w:rPr>
        <w:t>.  1 MRSA §206</w:t>
      </w:r>
      <w:r w:rsidRPr="00D7169C">
        <w:rPr>
          <w:rFonts w:eastAsia="Arial"/>
          <w:szCs w:val="24"/>
        </w:rPr>
        <w:t xml:space="preserve"> is amended to read:</w:t>
      </w:r>
    </w:p>
    <w:p w14:paraId="580D96B6" w14:textId="77777777" w:rsidR="00D7169C" w:rsidRPr="00D7169C" w:rsidRDefault="00D7169C" w:rsidP="00D7169C">
      <w:pPr>
        <w:spacing w:before="100" w:after="100"/>
        <w:ind w:left="1080" w:hanging="720"/>
        <w:jc w:val="both"/>
        <w:rPr>
          <w:rFonts w:eastAsia="Arial"/>
          <w:szCs w:val="24"/>
        </w:rPr>
      </w:pPr>
      <w:bookmarkStart w:id="231" w:name="_PAR__3_2d76d357_65b4_4fe2_a280_75e970c1"/>
      <w:bookmarkStart w:id="232" w:name="_STATUTE_S__787afea0_5b52_4cd5_b9a9_4f93"/>
      <w:bookmarkEnd w:id="226"/>
      <w:bookmarkEnd w:id="227"/>
      <w:r w:rsidRPr="00D7169C">
        <w:rPr>
          <w:rFonts w:eastAsia="Arial"/>
          <w:b/>
          <w:szCs w:val="24"/>
        </w:rPr>
        <w:t>§</w:t>
      </w:r>
      <w:bookmarkStart w:id="233" w:name="_STATUTE_NUMBER__85e6b7bb_886e_4e0a_96d2"/>
      <w:r w:rsidRPr="00D7169C">
        <w:rPr>
          <w:rFonts w:eastAsia="Arial"/>
          <w:b/>
          <w:szCs w:val="24"/>
        </w:rPr>
        <w:t>206</w:t>
      </w:r>
      <w:bookmarkEnd w:id="233"/>
      <w:r w:rsidRPr="00D7169C">
        <w:rPr>
          <w:rFonts w:eastAsia="Arial"/>
          <w:b/>
          <w:szCs w:val="24"/>
        </w:rPr>
        <w:t xml:space="preserve">.  </w:t>
      </w:r>
      <w:bookmarkStart w:id="234" w:name="_STATUTE_HEADNOTE__172ff30a_ff4b_4bf4_85"/>
      <w:r w:rsidRPr="00D7169C">
        <w:rPr>
          <w:rFonts w:eastAsia="Arial"/>
          <w:b/>
          <w:szCs w:val="24"/>
        </w:rPr>
        <w:t>State flag</w:t>
      </w:r>
      <w:bookmarkEnd w:id="234"/>
    </w:p>
    <w:p w14:paraId="1C5BB410" w14:textId="77777777" w:rsidR="00D7169C" w:rsidRPr="00D7169C" w:rsidRDefault="00D7169C" w:rsidP="00D7169C">
      <w:pPr>
        <w:spacing w:before="100" w:after="100"/>
        <w:ind w:left="360" w:firstLine="360"/>
        <w:jc w:val="both"/>
        <w:rPr>
          <w:rFonts w:eastAsia="Arial"/>
          <w:szCs w:val="24"/>
        </w:rPr>
      </w:pPr>
      <w:bookmarkStart w:id="235" w:name="_STATUTE_CONTENT__eef2c05f_f491_4ab3_9fc"/>
      <w:bookmarkStart w:id="236" w:name="_STATUTE_P__d9812459_7891_4506_8a37_f42b"/>
      <w:bookmarkStart w:id="237" w:name="_PAR__4_224c9ddd_5b9a_4e6f_8934_c15e5fcd"/>
      <w:bookmarkEnd w:id="231"/>
      <w:r w:rsidRPr="00D7169C">
        <w:rPr>
          <w:rFonts w:eastAsia="Arial"/>
          <w:szCs w:val="24"/>
        </w:rPr>
        <w:t xml:space="preserve">The flag to be known as the official flag of the State </w:t>
      </w:r>
      <w:r w:rsidRPr="00D7169C">
        <w:rPr>
          <w:rFonts w:eastAsia="Arial"/>
          <w:strike/>
          <w:szCs w:val="24"/>
        </w:rPr>
        <w:t>shall be of blue, of the same color as the blue field in the flag of the United States, and of the following dimensions and designs; to wit, the length or height of the staff to be 9 feet, including brass spearhead and ferrule; the fly of said flag to be 5 feet 6 inches, and to be 4 feet 4 inches on the staff; in the center of the flag there shall be embroidered in silk on both sides of the flag the coat of arms of the State, in proportionate size; the edges to be trimmed with knotted fringe of yellow silk, 2 1/2 inches wide; a cord, with tassels, to be attached to the staff at the spearhead, to be 8 feet 6 inches long and composed of white and blue silk strands</w:t>
      </w:r>
      <w:r w:rsidRPr="00D7169C">
        <w:rPr>
          <w:rFonts w:eastAsia="Arial"/>
          <w:szCs w:val="24"/>
        </w:rPr>
        <w:t xml:space="preserve"> </w:t>
      </w:r>
      <w:r w:rsidRPr="00D7169C">
        <w:rPr>
          <w:rFonts w:eastAsia="Arial"/>
          <w:szCs w:val="24"/>
          <w:u w:val="single"/>
        </w:rPr>
        <w:t>must be buff, charged with the emblem of the State, a pine tree proper, in the center, and the North Star, a mullet of 5 points, in blue in the upper corner; the star to be equidistant from the hoist and the upper border of the flag, the distance from the 2 borders to the center of the star being equal to about 1/4 of the hoist, this distance and the size of the star being proportionate to the size of the flag</w:t>
      </w:r>
      <w:r w:rsidRPr="00D7169C">
        <w:rPr>
          <w:rFonts w:eastAsia="Arial"/>
          <w:szCs w:val="24"/>
        </w:rPr>
        <w:t xml:space="preserve">. A flag made in accordance with the description given in this section </w:t>
      </w:r>
      <w:r w:rsidRPr="00D7169C">
        <w:rPr>
          <w:rFonts w:eastAsia="Arial"/>
          <w:strike/>
          <w:szCs w:val="24"/>
        </w:rPr>
        <w:t>shall</w:t>
      </w:r>
      <w:r w:rsidRPr="00D7169C">
        <w:rPr>
          <w:rFonts w:eastAsia="Arial"/>
          <w:szCs w:val="24"/>
        </w:rPr>
        <w:t xml:space="preserve"> </w:t>
      </w:r>
      <w:r w:rsidRPr="00D7169C">
        <w:rPr>
          <w:rFonts w:eastAsia="Arial"/>
          <w:szCs w:val="24"/>
          <w:u w:val="single"/>
        </w:rPr>
        <w:t>must</w:t>
      </w:r>
      <w:r w:rsidRPr="00D7169C">
        <w:rPr>
          <w:rFonts w:eastAsia="Arial"/>
          <w:szCs w:val="24"/>
        </w:rPr>
        <w:t xml:space="preserve"> be kept in the office of the Adjutant General as a model</w:t>
      </w:r>
      <w:bookmarkStart w:id="238" w:name="_ENGROSSING_REV__97deaa07_847c_43b7_a0fa"/>
      <w:bookmarkStart w:id="239" w:name="_REV__cb7b074e_edae_485f_9f2d_0ef875dd60"/>
      <w:bookmarkStart w:id="240" w:name="_PROCESSED_CHANGE__7c3a2b45_f439_4b32_99"/>
      <w:bookmarkStart w:id="241" w:name="_PROCESSED_CHANGE__63b7fd59_2ce0_459d_b2"/>
      <w:bookmarkStart w:id="242" w:name="_INSTRUCTION__ff213638_9f63_42da_91d9_5a"/>
      <w:bookmarkEnd w:id="238"/>
      <w:r w:rsidRPr="00D7169C">
        <w:rPr>
          <w:rFonts w:eastAsia="Arial"/>
          <w:szCs w:val="24"/>
        </w:rPr>
        <w:t xml:space="preserve"> </w:t>
      </w:r>
      <w:r w:rsidRPr="00D7169C">
        <w:rPr>
          <w:rFonts w:eastAsia="Arial"/>
          <w:szCs w:val="24"/>
          <w:u w:val="single"/>
        </w:rPr>
        <w:t>once approved by the Secretary of State</w:t>
      </w:r>
      <w:bookmarkEnd w:id="239"/>
      <w:bookmarkEnd w:id="240"/>
      <w:bookmarkEnd w:id="241"/>
      <w:bookmarkEnd w:id="242"/>
      <w:r w:rsidRPr="00D7169C">
        <w:rPr>
          <w:rFonts w:eastAsia="Arial"/>
          <w:szCs w:val="24"/>
        </w:rPr>
        <w:t>.</w:t>
      </w:r>
      <w:bookmarkEnd w:id="235"/>
    </w:p>
    <w:p w14:paraId="05178B87" w14:textId="77777777" w:rsidR="00D7169C" w:rsidRPr="00D7169C" w:rsidRDefault="00D7169C" w:rsidP="00D7169C">
      <w:pPr>
        <w:spacing w:before="100" w:after="100"/>
        <w:ind w:left="360" w:firstLine="360"/>
        <w:jc w:val="both"/>
        <w:rPr>
          <w:rFonts w:eastAsia="Arial"/>
          <w:szCs w:val="24"/>
        </w:rPr>
      </w:pPr>
      <w:bookmarkStart w:id="243" w:name="_BILL_SECTION_HEADER__f02eb6ac_c950_4707"/>
      <w:bookmarkStart w:id="244" w:name="_PAR__5_f8d0bae6_9197_4324_ad3e_b435f5fe"/>
      <w:bookmarkStart w:id="245" w:name="_BILL_SECTION__5c429bb6_9d63_4344_b8b4_b"/>
      <w:bookmarkEnd w:id="228"/>
      <w:bookmarkEnd w:id="232"/>
      <w:bookmarkEnd w:id="236"/>
      <w:bookmarkEnd w:id="237"/>
      <w:r w:rsidRPr="00D7169C">
        <w:rPr>
          <w:rFonts w:eastAsia="Arial"/>
          <w:b/>
          <w:szCs w:val="24"/>
        </w:rPr>
        <w:t xml:space="preserve">Sec. </w:t>
      </w:r>
      <w:bookmarkStart w:id="246" w:name="_BILL_SECTION_NUMBER__d827784b_902c_4bdb"/>
      <w:r w:rsidRPr="00D7169C">
        <w:rPr>
          <w:rFonts w:eastAsia="Arial"/>
          <w:b/>
          <w:szCs w:val="24"/>
        </w:rPr>
        <w:t>2</w:t>
      </w:r>
      <w:bookmarkEnd w:id="246"/>
      <w:r w:rsidRPr="00D7169C">
        <w:rPr>
          <w:rFonts w:eastAsia="Arial"/>
          <w:b/>
          <w:szCs w:val="24"/>
        </w:rPr>
        <w:t>.  37-B MRSA §384,</w:t>
      </w:r>
      <w:r w:rsidRPr="00D7169C">
        <w:rPr>
          <w:rFonts w:eastAsia="Arial"/>
          <w:szCs w:val="24"/>
        </w:rPr>
        <w:t xml:space="preserve"> as enacted by PL 1983, c. 460, §3, is amended to read:</w:t>
      </w:r>
    </w:p>
    <w:p w14:paraId="735078FB" w14:textId="77777777" w:rsidR="00D7169C" w:rsidRPr="00D7169C" w:rsidRDefault="00D7169C" w:rsidP="00D7169C">
      <w:pPr>
        <w:spacing w:before="100" w:after="100"/>
        <w:ind w:left="1080" w:hanging="720"/>
        <w:jc w:val="both"/>
        <w:rPr>
          <w:rFonts w:eastAsia="Arial"/>
          <w:szCs w:val="24"/>
        </w:rPr>
      </w:pPr>
      <w:bookmarkStart w:id="247" w:name="_PAR__6_aae10303_0957_4154_b1dc_ea003490"/>
      <w:bookmarkStart w:id="248" w:name="_STATUTE_S__9bcdd6a6_fe91_447d_bfa3_ad1b"/>
      <w:bookmarkEnd w:id="243"/>
      <w:bookmarkEnd w:id="244"/>
      <w:r w:rsidRPr="00D7169C">
        <w:rPr>
          <w:rFonts w:eastAsia="Arial"/>
          <w:b/>
          <w:szCs w:val="24"/>
        </w:rPr>
        <w:t>§</w:t>
      </w:r>
      <w:bookmarkStart w:id="249" w:name="_STATUTE_NUMBER__3902f76a_29d5_4cd4_b371"/>
      <w:r w:rsidRPr="00D7169C">
        <w:rPr>
          <w:rFonts w:eastAsia="Arial"/>
          <w:b/>
          <w:szCs w:val="24"/>
        </w:rPr>
        <w:t>384</w:t>
      </w:r>
      <w:bookmarkEnd w:id="249"/>
      <w:r w:rsidRPr="00D7169C">
        <w:rPr>
          <w:rFonts w:eastAsia="Arial"/>
          <w:b/>
          <w:szCs w:val="24"/>
        </w:rPr>
        <w:t xml:space="preserve">.  </w:t>
      </w:r>
      <w:bookmarkStart w:id="250" w:name="_STATUTE_HEADNOTE__40c160ab_898e_426d_ac"/>
      <w:r w:rsidRPr="00D7169C">
        <w:rPr>
          <w:rFonts w:eastAsia="Arial"/>
          <w:b/>
          <w:szCs w:val="24"/>
        </w:rPr>
        <w:t>Flag to be carried</w:t>
      </w:r>
      <w:bookmarkEnd w:id="250"/>
    </w:p>
    <w:p w14:paraId="713E2533" w14:textId="77777777" w:rsidR="00D7169C" w:rsidRPr="00D7169C" w:rsidRDefault="00D7169C" w:rsidP="00D7169C">
      <w:pPr>
        <w:spacing w:before="100" w:after="100"/>
        <w:ind w:left="360" w:firstLine="360"/>
        <w:jc w:val="both"/>
        <w:rPr>
          <w:rFonts w:eastAsia="Arial"/>
          <w:szCs w:val="24"/>
        </w:rPr>
      </w:pPr>
      <w:bookmarkStart w:id="251" w:name="_STATUTE_CONTENT__5f8c9117_3702_4550_a20"/>
      <w:bookmarkStart w:id="252" w:name="_STATUTE_P__34555b42_594f_4c4b_8186_6b4b"/>
      <w:bookmarkStart w:id="253" w:name="_PAR__7_0fbef664_0798_4c10_928b_76ca1a1f"/>
      <w:bookmarkEnd w:id="247"/>
      <w:r w:rsidRPr="00D7169C">
        <w:rPr>
          <w:rFonts w:eastAsia="Arial"/>
          <w:szCs w:val="24"/>
        </w:rPr>
        <w:t xml:space="preserve">The flag of the State to be carried by the National Guard </w:t>
      </w:r>
      <w:r w:rsidRPr="00D7169C">
        <w:rPr>
          <w:rFonts w:eastAsia="Arial"/>
          <w:strike/>
          <w:szCs w:val="24"/>
        </w:rPr>
        <w:t>shall</w:t>
      </w:r>
      <w:r w:rsidRPr="00D7169C">
        <w:rPr>
          <w:rFonts w:eastAsia="Arial"/>
          <w:szCs w:val="24"/>
        </w:rPr>
        <w:t xml:space="preserve"> </w:t>
      </w:r>
      <w:r w:rsidRPr="00D7169C">
        <w:rPr>
          <w:rFonts w:eastAsia="Arial"/>
          <w:szCs w:val="24"/>
          <w:u w:val="single"/>
        </w:rPr>
        <w:t>must</w:t>
      </w:r>
      <w:r w:rsidRPr="00D7169C">
        <w:rPr>
          <w:rFonts w:eastAsia="Arial"/>
          <w:szCs w:val="24"/>
        </w:rPr>
        <w:t xml:space="preserve"> be the same as the flag described in </w:t>
      </w:r>
      <w:bookmarkStart w:id="254" w:name="_CROSS_REFERENCE__c84bbbb4_b2ef_4821_ac9"/>
      <w:r w:rsidRPr="00D7169C">
        <w:rPr>
          <w:rFonts w:eastAsia="Arial"/>
          <w:szCs w:val="24"/>
        </w:rPr>
        <w:t>Title 1, section 206</w:t>
      </w:r>
      <w:bookmarkEnd w:id="254"/>
      <w:r w:rsidRPr="00D7169C">
        <w:rPr>
          <w:rFonts w:eastAsia="Arial"/>
          <w:szCs w:val="24"/>
        </w:rPr>
        <w:t xml:space="preserve">, with addition of a scroll in red below the </w:t>
      </w:r>
      <w:r w:rsidRPr="00D7169C">
        <w:rPr>
          <w:rFonts w:eastAsia="Arial"/>
          <w:strike/>
          <w:szCs w:val="24"/>
        </w:rPr>
        <w:t>coat of arms</w:t>
      </w:r>
      <w:r w:rsidRPr="00D7169C">
        <w:rPr>
          <w:rFonts w:eastAsia="Arial"/>
          <w:szCs w:val="24"/>
        </w:rPr>
        <w:t xml:space="preserve"> </w:t>
      </w:r>
      <w:r w:rsidRPr="00D7169C">
        <w:rPr>
          <w:rFonts w:eastAsia="Arial"/>
          <w:szCs w:val="24"/>
          <w:u w:val="single"/>
        </w:rPr>
        <w:t>emblem</w:t>
      </w:r>
      <w:r w:rsidRPr="00D7169C">
        <w:rPr>
          <w:rFonts w:eastAsia="Arial"/>
          <w:szCs w:val="24"/>
        </w:rPr>
        <w:t xml:space="preserve"> of the State bearing the inscription, "Maine National Guard."</w:t>
      </w:r>
      <w:bookmarkEnd w:id="251"/>
    </w:p>
    <w:p w14:paraId="10AE670D" w14:textId="77777777" w:rsidR="007307E2" w:rsidRDefault="007307E2" w:rsidP="00D7169C">
      <w:pPr>
        <w:spacing w:before="100" w:after="100"/>
        <w:ind w:left="360" w:firstLine="360"/>
        <w:jc w:val="both"/>
        <w:rPr>
          <w:rFonts w:eastAsia="Arial"/>
          <w:b/>
          <w:szCs w:val="24"/>
        </w:rPr>
      </w:pPr>
      <w:bookmarkStart w:id="255" w:name="_BILL_SECTION_UNALLOCATED__e7a92f60_658d"/>
      <w:bookmarkStart w:id="256" w:name="_INSTRUCTION__2e39fe7f_eafa_4e3d_8e27_7c"/>
      <w:bookmarkEnd w:id="245"/>
      <w:bookmarkEnd w:id="248"/>
      <w:bookmarkEnd w:id="252"/>
      <w:bookmarkEnd w:id="253"/>
    </w:p>
    <w:p w14:paraId="50973C9A" w14:textId="77777777" w:rsidR="007307E2" w:rsidRDefault="007307E2" w:rsidP="00D7169C">
      <w:pPr>
        <w:spacing w:before="100" w:after="100"/>
        <w:ind w:left="360" w:firstLine="360"/>
        <w:jc w:val="both"/>
        <w:rPr>
          <w:rFonts w:eastAsia="Arial"/>
          <w:b/>
          <w:szCs w:val="24"/>
        </w:rPr>
      </w:pPr>
    </w:p>
    <w:p w14:paraId="015E63F1" w14:textId="77777777" w:rsidR="007307E2" w:rsidRDefault="007307E2" w:rsidP="00D7169C">
      <w:pPr>
        <w:spacing w:before="100" w:after="100"/>
        <w:ind w:left="360" w:firstLine="360"/>
        <w:jc w:val="both"/>
        <w:rPr>
          <w:rFonts w:eastAsia="Arial"/>
          <w:b/>
          <w:szCs w:val="24"/>
        </w:rPr>
      </w:pPr>
    </w:p>
    <w:p w14:paraId="782604A5" w14:textId="1D2CC628" w:rsidR="00D7169C" w:rsidRPr="00D7169C" w:rsidRDefault="00D7169C" w:rsidP="00D7169C">
      <w:pPr>
        <w:spacing w:before="100" w:after="100"/>
        <w:ind w:left="360" w:firstLine="360"/>
        <w:jc w:val="both"/>
        <w:rPr>
          <w:rFonts w:eastAsia="Arial"/>
          <w:szCs w:val="24"/>
        </w:rPr>
      </w:pPr>
      <w:r w:rsidRPr="00D7169C">
        <w:rPr>
          <w:rFonts w:eastAsia="Arial"/>
          <w:b/>
          <w:szCs w:val="24"/>
        </w:rPr>
        <w:lastRenderedPageBreak/>
        <w:t xml:space="preserve">Sec. </w:t>
      </w:r>
      <w:bookmarkStart w:id="257" w:name="_BILL_SECTION_NUMBER__d3056824_31ab_4b8b"/>
      <w:r w:rsidRPr="00D7169C">
        <w:rPr>
          <w:rFonts w:eastAsia="Arial"/>
          <w:b/>
          <w:szCs w:val="24"/>
        </w:rPr>
        <w:t>3</w:t>
      </w:r>
      <w:bookmarkEnd w:id="257"/>
      <w:r w:rsidRPr="00D7169C">
        <w:rPr>
          <w:rFonts w:eastAsia="Arial"/>
          <w:b/>
          <w:szCs w:val="24"/>
        </w:rPr>
        <w:t>.</w:t>
      </w:r>
      <w:r w:rsidRPr="00D7169C">
        <w:rPr>
          <w:rFonts w:eastAsia="Arial"/>
          <w:szCs w:val="24"/>
        </w:rPr>
        <w:t xml:space="preserve">  </w:t>
      </w:r>
      <w:r w:rsidRPr="00D7169C">
        <w:rPr>
          <w:rFonts w:eastAsia="Arial"/>
          <w:b/>
          <w:szCs w:val="24"/>
        </w:rPr>
        <w:t>Statutory referendum procedure; submission at election; form of question; effective date.</w:t>
      </w:r>
      <w:r w:rsidRPr="00D7169C">
        <w:rPr>
          <w:rFonts w:eastAsia="Arial"/>
          <w:szCs w:val="24"/>
        </w:rPr>
        <w:t xml:space="preserve">  This Act must be submitted to the legal voters of the State at a statewide election held in the month of November following passage of this Act.  The municipal officers of this State shall notify the inhabitants of their respective cities, towns and plantations to meet, in the manner prescribed by law for holding a statewide election, to vote on the acceptance or rejection of this Act by voting on the following question:</w:t>
      </w:r>
    </w:p>
    <w:p w14:paraId="658D162A" w14:textId="77777777" w:rsidR="00D7169C" w:rsidRPr="00D7169C" w:rsidRDefault="00D7169C" w:rsidP="00D7169C">
      <w:pPr>
        <w:spacing w:before="100" w:after="100"/>
        <w:ind w:left="1080" w:right="720"/>
        <w:jc w:val="both"/>
        <w:rPr>
          <w:rFonts w:eastAsia="Arial"/>
          <w:szCs w:val="24"/>
        </w:rPr>
      </w:pPr>
      <w:r w:rsidRPr="00D7169C">
        <w:rPr>
          <w:rFonts w:eastAsia="Arial"/>
          <w:szCs w:val="24"/>
        </w:rPr>
        <w:t>"Do you favor making the former state flag, replaced as the official flag of the State in 1909 and commonly known as the Pine Tree Flag, the official flag of the State?"</w:t>
      </w:r>
    </w:p>
    <w:p w14:paraId="70983C92" w14:textId="77777777" w:rsidR="00D7169C" w:rsidRPr="00D7169C" w:rsidRDefault="00D7169C" w:rsidP="00D7169C">
      <w:pPr>
        <w:spacing w:before="100" w:after="100"/>
        <w:ind w:left="360" w:firstLine="360"/>
        <w:jc w:val="both"/>
        <w:rPr>
          <w:rFonts w:eastAsia="Arial"/>
          <w:szCs w:val="24"/>
        </w:rPr>
      </w:pPr>
      <w:r w:rsidRPr="00D7169C">
        <w:rPr>
          <w:rFonts w:eastAsia="Arial"/>
          <w:szCs w:val="24"/>
        </w:rPr>
        <w:t>The legal voters of each city, town and plantation shall vote by ballot on this question and designate their choice by a cross or check mark placed within a corresponding square below the word "Yes" or "No."  The ballots must be received, sorted, counted and declared in open ward, town and plantation meetings and returns made to the Secretary of State in the same manner as votes for members of the Legislature.  The Governor shall review the returns.  If a majority of the legal votes are cast in favor of this Act, the Governor shall proclaim the result without delay and this Act becomes effective 30 days after the date of the proclamation.</w:t>
      </w:r>
    </w:p>
    <w:p w14:paraId="1B589BC9" w14:textId="77777777" w:rsidR="00D7169C" w:rsidRPr="00D7169C" w:rsidRDefault="00D7169C" w:rsidP="00D7169C">
      <w:pPr>
        <w:spacing w:before="100" w:after="100"/>
        <w:ind w:left="360" w:firstLine="360"/>
        <w:jc w:val="both"/>
        <w:rPr>
          <w:rFonts w:eastAsia="Arial"/>
          <w:szCs w:val="24"/>
        </w:rPr>
      </w:pPr>
      <w:r w:rsidRPr="00D7169C">
        <w:rPr>
          <w:rFonts w:eastAsia="Arial"/>
          <w:szCs w:val="24"/>
        </w:rPr>
        <w:t>The Secretary of State shall prepare and furnish to each city, town and plantation all ballots, returns and copies of this Act necessary to carry out the purposes of this referendum.</w:t>
      </w:r>
      <w:bookmarkEnd w:id="225"/>
      <w:bookmarkEnd w:id="229"/>
      <w:bookmarkEnd w:id="255"/>
      <w:bookmarkEnd w:id="256"/>
    </w:p>
    <w:p w14:paraId="59A60DB3" w14:textId="77777777" w:rsidR="008F5D67" w:rsidRDefault="008F5D67" w:rsidP="00585DDE"/>
    <w:p w14:paraId="7F829301" w14:textId="77777777" w:rsidR="007307E2" w:rsidRDefault="007307E2">
      <w:pPr>
        <w:rPr>
          <w:b/>
          <w:bCs/>
          <w:szCs w:val="24"/>
          <w:u w:val="single"/>
        </w:rPr>
      </w:pPr>
      <w:r>
        <w:br w:type="page"/>
      </w:r>
    </w:p>
    <w:p w14:paraId="7D00CEBE" w14:textId="37923831" w:rsidR="005D76EE" w:rsidRPr="00D73604" w:rsidRDefault="005D76EE" w:rsidP="005D76EE">
      <w:pPr>
        <w:pStyle w:val="Heading2"/>
      </w:pPr>
      <w:r w:rsidRPr="00D73604">
        <w:lastRenderedPageBreak/>
        <w:t>Intent and Content</w:t>
      </w:r>
    </w:p>
    <w:p w14:paraId="23083BBF" w14:textId="77777777" w:rsidR="005D76EE" w:rsidRPr="00D73604" w:rsidRDefault="005D76EE" w:rsidP="005D76EE">
      <w:pPr>
        <w:jc w:val="center"/>
        <w:rPr>
          <w:b/>
          <w:szCs w:val="24"/>
        </w:rPr>
      </w:pPr>
      <w:r w:rsidRPr="00D73604">
        <w:rPr>
          <w:b/>
          <w:szCs w:val="24"/>
        </w:rPr>
        <w:t>Prepared by the Office of the Attorney General</w:t>
      </w:r>
    </w:p>
    <w:p w14:paraId="0DE8D772" w14:textId="77777777" w:rsidR="005D76EE" w:rsidRPr="00D73604" w:rsidRDefault="005D76EE" w:rsidP="005D76EE">
      <w:pPr>
        <w:widowControl w:val="0"/>
        <w:autoSpaceDE w:val="0"/>
        <w:autoSpaceDN w:val="0"/>
        <w:adjustRightInd w:val="0"/>
        <w:rPr>
          <w:color w:val="000000"/>
          <w:szCs w:val="24"/>
        </w:rPr>
      </w:pPr>
    </w:p>
    <w:p w14:paraId="1D1381BA" w14:textId="77777777" w:rsidR="007B182A" w:rsidRPr="007B182A" w:rsidRDefault="007B182A" w:rsidP="007B182A">
      <w:pPr>
        <w:spacing w:after="240"/>
        <w:ind w:firstLine="720"/>
        <w:rPr>
          <w:rFonts w:eastAsia="SimSun"/>
          <w:iCs/>
          <w:szCs w:val="24"/>
        </w:rPr>
      </w:pPr>
      <w:r w:rsidRPr="007B182A">
        <w:rPr>
          <w:rFonts w:eastAsia="SimSun"/>
          <w:iCs/>
          <w:szCs w:val="24"/>
        </w:rPr>
        <w:t>The Maine Legislature has asked voters to decide whether to change Maine’s official state flag.</w:t>
      </w:r>
    </w:p>
    <w:p w14:paraId="1064719F" w14:textId="77777777" w:rsidR="007B182A" w:rsidRPr="007B182A" w:rsidRDefault="007B182A" w:rsidP="007B182A">
      <w:pPr>
        <w:spacing w:after="240"/>
        <w:ind w:firstLine="720"/>
        <w:rPr>
          <w:rFonts w:eastAsia="SimSun"/>
          <w:iCs/>
          <w:szCs w:val="24"/>
        </w:rPr>
      </w:pPr>
      <w:r w:rsidRPr="007B182A">
        <w:rPr>
          <w:rFonts w:eastAsia="SimSun"/>
          <w:iCs/>
          <w:szCs w:val="24"/>
        </w:rPr>
        <w:t xml:space="preserve">Current law describes Maine’s official flag as blue, with Maine’s coat of arms embroidered in the center.  The proposed law would repeal this description and replace it with a description of the state flag almost identical to the description in effect between 1901 and 1909.   </w:t>
      </w:r>
    </w:p>
    <w:p w14:paraId="7867AB50" w14:textId="77777777" w:rsidR="007B182A" w:rsidRPr="007B182A" w:rsidRDefault="007B182A" w:rsidP="007B182A">
      <w:pPr>
        <w:spacing w:after="240"/>
        <w:ind w:firstLine="720"/>
        <w:rPr>
          <w:rFonts w:eastAsia="SimSun"/>
          <w:iCs/>
          <w:szCs w:val="24"/>
        </w:rPr>
      </w:pPr>
      <w:r w:rsidRPr="007B182A">
        <w:rPr>
          <w:rFonts w:eastAsia="SimSun"/>
          <w:iCs/>
          <w:szCs w:val="24"/>
        </w:rPr>
        <w:t>Under the proposed law, the coat of arms would be replaced with a pine tree and a five-pointed blue mullet (a star with straight sides).  The pine tree must be in the center of the flag and the star must be in the corner nearest to the top of the staff.  The background of the flag must be buff (a yellowish-beige color).</w:t>
      </w:r>
    </w:p>
    <w:p w14:paraId="3BD00FB3" w14:textId="79F7A96C" w:rsidR="007307E2" w:rsidRDefault="007B182A" w:rsidP="007307E2">
      <w:pPr>
        <w:spacing w:after="240"/>
        <w:ind w:firstLine="720"/>
        <w:rPr>
          <w:rFonts w:eastAsia="SimSun"/>
          <w:iCs/>
          <w:szCs w:val="24"/>
        </w:rPr>
      </w:pPr>
      <w:r w:rsidRPr="007B182A">
        <w:rPr>
          <w:rFonts w:eastAsia="SimSun"/>
          <w:iCs/>
          <w:szCs w:val="24"/>
        </w:rPr>
        <w:t>Under the proposed law, the Secretary of State is responsible for approving a specific design for the new flag that follows the proposed law’s requirements.  The Secretary of State held a design contest in the summer of 2024 and has indicated that the winning design will become the new state flag if the proposed law is approved.  The current state flag and the winning design that would become the new state flag if the law is approved are reproduced below:</w:t>
      </w:r>
    </w:p>
    <w:p w14:paraId="4ED3603E" w14:textId="271D9A29" w:rsidR="007B182A" w:rsidRPr="007B182A" w:rsidRDefault="007B182A" w:rsidP="007307E2">
      <w:pPr>
        <w:spacing w:after="240"/>
        <w:rPr>
          <w:rFonts w:eastAsia="SimSun"/>
          <w:iCs/>
          <w:noProof/>
          <w:szCs w:val="24"/>
        </w:rPr>
      </w:pPr>
      <w:r w:rsidRPr="007B182A">
        <w:rPr>
          <w:rFonts w:eastAsia="SimSun"/>
          <w:iCs/>
          <w:noProof/>
          <w:szCs w:val="24"/>
        </w:rPr>
        <w:drawing>
          <wp:inline distT="0" distB="0" distL="0" distR="0" wp14:anchorId="7456BB89" wp14:editId="3E6570D4">
            <wp:extent cx="2800350" cy="1750219"/>
            <wp:effectExtent l="0" t="0" r="0" b="2540"/>
            <wp:docPr id="1433449957"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49957" name="Picture 1" descr="A picture containing text, sign&#10;&#10;Description automatically generated"/>
                    <pic:cNvPicPr/>
                  </pic:nvPicPr>
                  <pic:blipFill>
                    <a:blip r:embed="rId15"/>
                    <a:stretch>
                      <a:fillRect/>
                    </a:stretch>
                  </pic:blipFill>
                  <pic:spPr>
                    <a:xfrm>
                      <a:off x="0" y="0"/>
                      <a:ext cx="2808991" cy="1755619"/>
                    </a:xfrm>
                    <a:prstGeom prst="rect">
                      <a:avLst/>
                    </a:prstGeom>
                  </pic:spPr>
                </pic:pic>
              </a:graphicData>
            </a:graphic>
          </wp:inline>
        </w:drawing>
      </w:r>
      <w:r w:rsidRPr="007B182A">
        <w:rPr>
          <w:rFonts w:eastAsia="SimSun"/>
          <w:iCs/>
          <w:noProof/>
          <w:szCs w:val="24"/>
        </w:rPr>
        <w:t xml:space="preserve">   </w:t>
      </w:r>
      <w:r w:rsidRPr="007B182A">
        <w:rPr>
          <w:rFonts w:eastAsia="SimSun"/>
          <w:iCs/>
          <w:noProof/>
          <w:szCs w:val="24"/>
        </w:rPr>
        <w:drawing>
          <wp:inline distT="0" distB="0" distL="0" distR="0" wp14:anchorId="54A64ACF" wp14:editId="0A90C038">
            <wp:extent cx="2913344" cy="1740534"/>
            <wp:effectExtent l="0" t="0" r="1905" b="0"/>
            <wp:docPr id="1962987657" name="Picture 1"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87657" name="Picture 1" descr="Arrow"/>
                    <pic:cNvPicPr/>
                  </pic:nvPicPr>
                  <pic:blipFill>
                    <a:blip r:embed="rId16"/>
                    <a:stretch>
                      <a:fillRect/>
                    </a:stretch>
                  </pic:blipFill>
                  <pic:spPr>
                    <a:xfrm>
                      <a:off x="0" y="0"/>
                      <a:ext cx="2961794" cy="1769480"/>
                    </a:xfrm>
                    <a:prstGeom prst="rect">
                      <a:avLst/>
                    </a:prstGeom>
                  </pic:spPr>
                </pic:pic>
              </a:graphicData>
            </a:graphic>
          </wp:inline>
        </w:drawing>
      </w:r>
    </w:p>
    <w:p w14:paraId="1E2006FD" w14:textId="77777777" w:rsidR="007B182A" w:rsidRPr="007B182A" w:rsidRDefault="007B182A" w:rsidP="007B182A">
      <w:pPr>
        <w:spacing w:after="240"/>
        <w:rPr>
          <w:rFonts w:eastAsia="SimSun"/>
          <w:iCs/>
          <w:szCs w:val="24"/>
        </w:rPr>
      </w:pPr>
      <w:r w:rsidRPr="007B182A">
        <w:rPr>
          <w:rFonts w:eastAsia="SimSun"/>
          <w:i/>
          <w:noProof/>
          <w:szCs w:val="24"/>
        </w:rPr>
        <w:t>current flag</w:t>
      </w:r>
      <w:r w:rsidRPr="007B182A">
        <w:rPr>
          <w:rFonts w:eastAsia="SimSun"/>
          <w:iCs/>
          <w:noProof/>
          <w:szCs w:val="24"/>
        </w:rPr>
        <w:tab/>
      </w:r>
      <w:r w:rsidRPr="007B182A">
        <w:rPr>
          <w:rFonts w:eastAsia="SimSun"/>
          <w:iCs/>
          <w:noProof/>
          <w:szCs w:val="24"/>
        </w:rPr>
        <w:tab/>
      </w:r>
      <w:r w:rsidRPr="007B182A">
        <w:rPr>
          <w:rFonts w:eastAsia="SimSun"/>
          <w:iCs/>
          <w:noProof/>
          <w:szCs w:val="24"/>
        </w:rPr>
        <w:tab/>
      </w:r>
      <w:r w:rsidRPr="007B182A">
        <w:rPr>
          <w:rFonts w:eastAsia="SimSun"/>
          <w:iCs/>
          <w:noProof/>
          <w:szCs w:val="24"/>
        </w:rPr>
        <w:tab/>
      </w:r>
      <w:r w:rsidRPr="007B182A">
        <w:rPr>
          <w:rFonts w:eastAsia="SimSun"/>
          <w:iCs/>
          <w:noProof/>
          <w:szCs w:val="24"/>
        </w:rPr>
        <w:tab/>
        <w:t xml:space="preserve">       </w:t>
      </w:r>
      <w:r w:rsidRPr="007B182A">
        <w:rPr>
          <w:rFonts w:eastAsia="SimSun"/>
          <w:i/>
          <w:noProof/>
          <w:szCs w:val="24"/>
        </w:rPr>
        <w:t>proposed new flag</w:t>
      </w:r>
    </w:p>
    <w:p w14:paraId="4DB8D0EE" w14:textId="77777777" w:rsidR="007B182A" w:rsidRPr="007B182A" w:rsidRDefault="007B182A" w:rsidP="007B182A">
      <w:pPr>
        <w:spacing w:after="240"/>
        <w:ind w:firstLine="720"/>
        <w:rPr>
          <w:rFonts w:eastAsia="SimSun"/>
          <w:iCs/>
          <w:szCs w:val="24"/>
        </w:rPr>
      </w:pPr>
      <w:r w:rsidRPr="007B182A">
        <w:rPr>
          <w:rFonts w:eastAsia="SimSun"/>
          <w:iCs/>
          <w:szCs w:val="24"/>
        </w:rPr>
        <w:t>The proposed law would also repeal requirements that the flag and staff be of certain dimensions and include a fringe and tasseled cord.</w:t>
      </w:r>
    </w:p>
    <w:p w14:paraId="46341D11" w14:textId="77777777" w:rsidR="007B182A" w:rsidRPr="007B182A" w:rsidRDefault="007B182A" w:rsidP="007B182A">
      <w:pPr>
        <w:spacing w:after="240"/>
        <w:ind w:firstLine="720"/>
        <w:rPr>
          <w:rFonts w:eastAsia="SimSun"/>
          <w:b/>
          <w:bCs/>
          <w:iCs/>
          <w:szCs w:val="24"/>
        </w:rPr>
      </w:pPr>
      <w:r w:rsidRPr="007B182A">
        <w:rPr>
          <w:rFonts w:eastAsia="SimSun"/>
          <w:b/>
          <w:bCs/>
          <w:iCs/>
          <w:szCs w:val="24"/>
        </w:rPr>
        <w:t>A “YES” vote is to change the state flag to the Pine Tree Flag.</w:t>
      </w:r>
    </w:p>
    <w:p w14:paraId="1EFED9BF" w14:textId="71D4B9FB" w:rsidR="007307E2" w:rsidRDefault="007B182A" w:rsidP="007307E2">
      <w:pPr>
        <w:ind w:firstLine="720"/>
        <w:rPr>
          <w:rFonts w:eastAsia="SimSun"/>
          <w:b/>
          <w:bCs/>
          <w:iCs/>
          <w:szCs w:val="24"/>
        </w:rPr>
      </w:pPr>
      <w:r w:rsidRPr="007B182A">
        <w:rPr>
          <w:rFonts w:eastAsia="SimSun"/>
          <w:b/>
          <w:bCs/>
          <w:iCs/>
          <w:szCs w:val="24"/>
        </w:rPr>
        <w:t>A “NO” vote opposes changing the state flag.</w:t>
      </w:r>
    </w:p>
    <w:p w14:paraId="7F07B920" w14:textId="77777777" w:rsidR="007307E2" w:rsidRDefault="007307E2" w:rsidP="007307E2">
      <w:pPr>
        <w:rPr>
          <w:rFonts w:eastAsia="SimSun"/>
          <w:b/>
          <w:bCs/>
          <w:iCs/>
          <w:szCs w:val="24"/>
        </w:rPr>
      </w:pPr>
    </w:p>
    <w:p w14:paraId="0E9B1D9F" w14:textId="77777777" w:rsidR="007307E2" w:rsidRDefault="007307E2" w:rsidP="007307E2">
      <w:pPr>
        <w:rPr>
          <w:rFonts w:eastAsia="SimSun"/>
          <w:b/>
          <w:bCs/>
          <w:iCs/>
          <w:szCs w:val="24"/>
        </w:rPr>
      </w:pPr>
    </w:p>
    <w:p w14:paraId="04EACB11" w14:textId="77777777" w:rsidR="007307E2" w:rsidRDefault="007307E2" w:rsidP="007307E2">
      <w:pPr>
        <w:rPr>
          <w:rFonts w:eastAsia="SimSun"/>
          <w:b/>
          <w:bCs/>
          <w:iCs/>
          <w:szCs w:val="24"/>
        </w:rPr>
      </w:pPr>
    </w:p>
    <w:p w14:paraId="5AD7EEA2" w14:textId="77777777" w:rsidR="007307E2" w:rsidRDefault="007307E2" w:rsidP="007307E2">
      <w:pPr>
        <w:rPr>
          <w:rFonts w:eastAsia="SimSun"/>
          <w:b/>
          <w:bCs/>
          <w:iCs/>
          <w:szCs w:val="24"/>
        </w:rPr>
      </w:pPr>
    </w:p>
    <w:p w14:paraId="4DA63350" w14:textId="77777777" w:rsidR="007307E2" w:rsidRDefault="007307E2" w:rsidP="007307E2">
      <w:pPr>
        <w:rPr>
          <w:rFonts w:eastAsia="SimSun"/>
          <w:b/>
          <w:bCs/>
          <w:iCs/>
          <w:szCs w:val="24"/>
        </w:rPr>
      </w:pPr>
    </w:p>
    <w:p w14:paraId="5C436B66" w14:textId="77777777" w:rsidR="007307E2" w:rsidRDefault="007307E2" w:rsidP="007307E2">
      <w:pPr>
        <w:rPr>
          <w:rFonts w:eastAsia="SimSun"/>
          <w:b/>
          <w:bCs/>
          <w:iCs/>
          <w:szCs w:val="24"/>
        </w:rPr>
      </w:pPr>
    </w:p>
    <w:p w14:paraId="2D8F7DCC" w14:textId="77777777" w:rsidR="007307E2" w:rsidRPr="007307E2" w:rsidRDefault="007307E2" w:rsidP="007307E2">
      <w:pPr>
        <w:rPr>
          <w:rFonts w:eastAsia="SimSun"/>
          <w:b/>
          <w:bCs/>
          <w:iCs/>
          <w:szCs w:val="24"/>
        </w:rPr>
      </w:pPr>
    </w:p>
    <w:p w14:paraId="786CC964" w14:textId="4CA632FC" w:rsidR="005D76EE" w:rsidRPr="00D73604" w:rsidRDefault="005D76EE" w:rsidP="005D76EE">
      <w:pPr>
        <w:pStyle w:val="Heading2"/>
      </w:pPr>
      <w:r w:rsidRPr="00D73604">
        <w:lastRenderedPageBreak/>
        <w:t>Fiscal Impact Statement</w:t>
      </w:r>
    </w:p>
    <w:p w14:paraId="0076FFA9" w14:textId="77777777" w:rsidR="005D76EE" w:rsidRPr="00D73604" w:rsidRDefault="005D76EE" w:rsidP="005D76EE">
      <w:pPr>
        <w:widowControl w:val="0"/>
        <w:autoSpaceDE w:val="0"/>
        <w:autoSpaceDN w:val="0"/>
        <w:adjustRightInd w:val="0"/>
        <w:jc w:val="center"/>
        <w:rPr>
          <w:b/>
          <w:bCs/>
          <w:color w:val="000000"/>
          <w:szCs w:val="24"/>
        </w:rPr>
      </w:pPr>
      <w:r w:rsidRPr="00D73604">
        <w:rPr>
          <w:b/>
          <w:bCs/>
          <w:color w:val="000000"/>
          <w:szCs w:val="24"/>
        </w:rPr>
        <w:t>Prepared by the Office of Fiscal and Program Review</w:t>
      </w:r>
    </w:p>
    <w:p w14:paraId="703AB375" w14:textId="77777777" w:rsidR="005D76EE" w:rsidRPr="00D73604" w:rsidRDefault="005D76EE" w:rsidP="005D76EE">
      <w:pPr>
        <w:rPr>
          <w:rFonts w:eastAsia="Arial Unicode MS"/>
          <w:b/>
          <w:bCs/>
          <w:color w:val="000000"/>
          <w:szCs w:val="24"/>
          <w:u w:val="thick" w:color="000000"/>
          <w:bdr w:val="nil"/>
        </w:rPr>
      </w:pPr>
    </w:p>
    <w:p w14:paraId="17039122" w14:textId="3590B399" w:rsidR="005D76EE" w:rsidRDefault="00AA5287" w:rsidP="00AA5287">
      <w:pPr>
        <w:rPr>
          <w:rFonts w:eastAsia="Arial Unicode MS"/>
          <w:szCs w:val="24"/>
          <w:u w:val="thick" w:color="000000"/>
          <w:bdr w:val="nil"/>
        </w:rPr>
      </w:pPr>
      <w:r w:rsidRPr="00532C1F">
        <w:t>Additional costs to state agencies to replace the current flag with a different one can be absorbed within existing budgeted resources. This assumes that the changeover will occur gradually and the costs will be similar to those that would occur from the normal replacement of existing flags as they become worn and frayed.</w:t>
      </w:r>
    </w:p>
    <w:p w14:paraId="7EE38D81" w14:textId="77777777" w:rsidR="005D76EE" w:rsidRDefault="005D76EE" w:rsidP="005D76EE">
      <w:pPr>
        <w:rPr>
          <w:rFonts w:eastAsia="Arial Unicode MS"/>
          <w:color w:val="000000"/>
          <w:szCs w:val="24"/>
          <w:u w:val="thick" w:color="000000"/>
          <w:bdr w:val="nil"/>
        </w:rPr>
      </w:pPr>
    </w:p>
    <w:p w14:paraId="7AB88AFE" w14:textId="77777777" w:rsidR="005D76EE" w:rsidRDefault="005D76EE" w:rsidP="005D76EE">
      <w:pPr>
        <w:rPr>
          <w:b/>
          <w:bCs/>
          <w:szCs w:val="24"/>
          <w:u w:val="single"/>
        </w:rPr>
      </w:pPr>
    </w:p>
    <w:p w14:paraId="14B9194E" w14:textId="77777777" w:rsidR="005D76EE" w:rsidRPr="00D73604" w:rsidRDefault="005D76EE" w:rsidP="005D76EE">
      <w:pPr>
        <w:pStyle w:val="Heading2"/>
      </w:pPr>
      <w:r w:rsidRPr="00D73604">
        <w:t>Public Comments</w:t>
      </w:r>
    </w:p>
    <w:p w14:paraId="1C0C6F86" w14:textId="77777777" w:rsidR="005D76EE" w:rsidRPr="00D73604" w:rsidRDefault="005D76EE" w:rsidP="005D76EE">
      <w:pPr>
        <w:autoSpaceDE w:val="0"/>
        <w:autoSpaceDN w:val="0"/>
        <w:jc w:val="center"/>
        <w:rPr>
          <w:bCs/>
          <w:color w:val="000000"/>
          <w:szCs w:val="24"/>
        </w:rPr>
      </w:pPr>
    </w:p>
    <w:p w14:paraId="13345AA2" w14:textId="7C2C1031" w:rsidR="003A526D" w:rsidRPr="0084061E" w:rsidRDefault="005D76EE" w:rsidP="000A1AC9">
      <w:pPr>
        <w:autoSpaceDE w:val="0"/>
        <w:autoSpaceDN w:val="0"/>
        <w:rPr>
          <w:bCs/>
          <w:color w:val="000000" w:themeColor="text1"/>
          <w:szCs w:val="24"/>
        </w:rPr>
      </w:pPr>
      <w:r w:rsidRPr="0084061E">
        <w:rPr>
          <w:bCs/>
          <w:color w:val="000000" w:themeColor="text1"/>
          <w:szCs w:val="24"/>
        </w:rPr>
        <w:t>No public comments were filed in support of or opposition to Question 5.</w:t>
      </w:r>
    </w:p>
    <w:sectPr w:rsidR="003A526D" w:rsidRPr="0084061E" w:rsidSect="007307E2">
      <w:footerReference w:type="default" r:id="rId17"/>
      <w:pgSz w:w="12240" w:h="15840" w:code="1"/>
      <w:pgMar w:top="720" w:right="1152" w:bottom="720" w:left="1152"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6E03" w14:textId="77777777" w:rsidR="009713E5" w:rsidRDefault="009713E5">
      <w:r>
        <w:separator/>
      </w:r>
    </w:p>
    <w:p w14:paraId="4A075FA0" w14:textId="77777777" w:rsidR="009713E5" w:rsidRDefault="009713E5"/>
  </w:endnote>
  <w:endnote w:type="continuationSeparator" w:id="0">
    <w:p w14:paraId="62E1FB9B" w14:textId="77777777" w:rsidR="009713E5" w:rsidRDefault="009713E5">
      <w:r>
        <w:continuationSeparator/>
      </w:r>
    </w:p>
    <w:p w14:paraId="127E4BB1" w14:textId="77777777" w:rsidR="009713E5" w:rsidRDefault="00971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85A4" w14:textId="77777777" w:rsidR="00492516" w:rsidRDefault="00492516">
    <w:pPr>
      <w:pStyle w:val="Footer"/>
      <w:jc w:val="center"/>
    </w:pPr>
  </w:p>
  <w:p w14:paraId="795C9A86" w14:textId="77777777" w:rsidR="00492516" w:rsidRDefault="00492516" w:rsidP="00FF5D5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EC55" w14:textId="77777777" w:rsidR="00492516" w:rsidRDefault="00492516">
    <w:pPr>
      <w:pStyle w:val="Footer"/>
      <w:jc w:val="center"/>
    </w:pPr>
  </w:p>
  <w:p w14:paraId="742A5A82" w14:textId="77777777" w:rsidR="00492516" w:rsidRPr="000079AB" w:rsidRDefault="00492516" w:rsidP="001E6E7E">
    <w:pPr>
      <w:pStyle w:val="Footer"/>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9512"/>
      <w:docPartObj>
        <w:docPartGallery w:val="Page Numbers (Bottom of Page)"/>
        <w:docPartUnique/>
      </w:docPartObj>
    </w:sdtPr>
    <w:sdtEndPr>
      <w:rPr>
        <w:rFonts w:ascii="Arial" w:hAnsi="Arial" w:cs="Arial"/>
        <w:noProof/>
        <w:sz w:val="22"/>
        <w:szCs w:val="22"/>
      </w:rPr>
    </w:sdtEndPr>
    <w:sdtContent>
      <w:p w14:paraId="66073BEA" w14:textId="77777777" w:rsidR="00492516" w:rsidRPr="009C60CA" w:rsidRDefault="00492516">
        <w:pPr>
          <w:pStyle w:val="Footer"/>
          <w:jc w:val="center"/>
          <w:rPr>
            <w:rFonts w:ascii="Arial" w:hAnsi="Arial" w:cs="Arial"/>
            <w:sz w:val="22"/>
            <w:szCs w:val="22"/>
          </w:rPr>
        </w:pPr>
        <w:r w:rsidRPr="009C60CA">
          <w:rPr>
            <w:rFonts w:ascii="Arial" w:hAnsi="Arial" w:cs="Arial"/>
            <w:sz w:val="22"/>
            <w:szCs w:val="22"/>
          </w:rPr>
          <w:fldChar w:fldCharType="begin"/>
        </w:r>
        <w:r w:rsidRPr="009C60CA">
          <w:rPr>
            <w:rFonts w:ascii="Arial" w:hAnsi="Arial" w:cs="Arial"/>
            <w:sz w:val="22"/>
            <w:szCs w:val="22"/>
          </w:rPr>
          <w:instrText xml:space="preserve"> PAGE   \* MERGEFORMAT </w:instrText>
        </w:r>
        <w:r w:rsidRPr="009C60CA">
          <w:rPr>
            <w:rFonts w:ascii="Arial" w:hAnsi="Arial" w:cs="Arial"/>
            <w:sz w:val="22"/>
            <w:szCs w:val="22"/>
          </w:rPr>
          <w:fldChar w:fldCharType="separate"/>
        </w:r>
        <w:r>
          <w:rPr>
            <w:rFonts w:ascii="Arial" w:hAnsi="Arial" w:cs="Arial"/>
            <w:noProof/>
            <w:sz w:val="22"/>
            <w:szCs w:val="22"/>
          </w:rPr>
          <w:t>34</w:t>
        </w:r>
        <w:r w:rsidRPr="009C60CA">
          <w:rPr>
            <w:rFonts w:ascii="Arial" w:hAnsi="Arial" w:cs="Arial"/>
            <w:noProof/>
            <w:sz w:val="22"/>
            <w:szCs w:val="22"/>
          </w:rPr>
          <w:fldChar w:fldCharType="end"/>
        </w:r>
      </w:p>
    </w:sdtContent>
  </w:sdt>
  <w:p w14:paraId="3E92780B" w14:textId="77777777" w:rsidR="00492516" w:rsidRDefault="00492516" w:rsidP="00FF5D5F">
    <w:pPr>
      <w:pStyle w:val="Footer"/>
      <w:jc w:val="center"/>
    </w:pPr>
  </w:p>
  <w:p w14:paraId="38763301" w14:textId="77777777" w:rsidR="00492516" w:rsidRDefault="00492516"/>
  <w:p w14:paraId="1EBC3F42" w14:textId="77777777" w:rsidR="00492516" w:rsidRDefault="00492516"/>
  <w:p w14:paraId="1759966B" w14:textId="77777777" w:rsidR="00492516" w:rsidRDefault="00492516"/>
  <w:p w14:paraId="6CC6492B" w14:textId="77777777" w:rsidR="00492516" w:rsidRDefault="00492516"/>
  <w:p w14:paraId="30FD50E5" w14:textId="77777777" w:rsidR="001D296F" w:rsidRDefault="001D296F"/>
  <w:p w14:paraId="22783402" w14:textId="77777777" w:rsidR="001D296F" w:rsidRDefault="001D296F"/>
  <w:p w14:paraId="0D797CE3" w14:textId="77777777" w:rsidR="006A52FC" w:rsidRDefault="006A5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76DA" w14:textId="77777777" w:rsidR="009713E5" w:rsidRDefault="009713E5">
      <w:r>
        <w:separator/>
      </w:r>
    </w:p>
    <w:p w14:paraId="6895765D" w14:textId="77777777" w:rsidR="009713E5" w:rsidRDefault="009713E5"/>
  </w:footnote>
  <w:footnote w:type="continuationSeparator" w:id="0">
    <w:p w14:paraId="70EAABBB" w14:textId="77777777" w:rsidR="009713E5" w:rsidRDefault="009713E5">
      <w:r>
        <w:continuationSeparator/>
      </w:r>
    </w:p>
    <w:p w14:paraId="75CB0716" w14:textId="77777777" w:rsidR="009713E5" w:rsidRDefault="009713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24A"/>
    <w:multiLevelType w:val="hybridMultilevel"/>
    <w:tmpl w:val="A8B60126"/>
    <w:lvl w:ilvl="0" w:tplc="4D38CB6C">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5017A"/>
    <w:multiLevelType w:val="hybridMultilevel"/>
    <w:tmpl w:val="05B4418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9657276"/>
    <w:multiLevelType w:val="hybridMultilevel"/>
    <w:tmpl w:val="90D6F5A0"/>
    <w:lvl w:ilvl="0" w:tplc="0C6A9BFC">
      <w:start w:val="1"/>
      <w:numFmt w:val="decimal"/>
      <w:lvlText w:val="%1."/>
      <w:lvlJc w:val="left"/>
      <w:pPr>
        <w:ind w:left="1080" w:hanging="360"/>
      </w:pPr>
      <w:rPr>
        <w:rFonts w:ascii="Arial" w:hAnsi="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E5346"/>
    <w:multiLevelType w:val="hybridMultilevel"/>
    <w:tmpl w:val="BDDAE61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83073AA"/>
    <w:multiLevelType w:val="hybridMultilevel"/>
    <w:tmpl w:val="59AEC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335D57"/>
    <w:multiLevelType w:val="hybridMultilevel"/>
    <w:tmpl w:val="155A7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0E760F"/>
    <w:multiLevelType w:val="hybridMultilevel"/>
    <w:tmpl w:val="F2146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A7D49"/>
    <w:multiLevelType w:val="hybridMultilevel"/>
    <w:tmpl w:val="7B32BF68"/>
    <w:lvl w:ilvl="0" w:tplc="A50098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036F19"/>
    <w:multiLevelType w:val="hybridMultilevel"/>
    <w:tmpl w:val="36E45498"/>
    <w:lvl w:ilvl="0" w:tplc="4330D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744444"/>
    <w:multiLevelType w:val="hybridMultilevel"/>
    <w:tmpl w:val="81541318"/>
    <w:lvl w:ilvl="0" w:tplc="83C82C0A">
      <w:start w:val="1"/>
      <w:numFmt w:val="decimal"/>
      <w:lvlText w:val="%1."/>
      <w:lvlJc w:val="left"/>
      <w:pPr>
        <w:ind w:left="720" w:hanging="360"/>
      </w:pPr>
    </w:lvl>
    <w:lvl w:ilvl="1" w:tplc="C8E0D7EC" w:tentative="1">
      <w:start w:val="1"/>
      <w:numFmt w:val="lowerLetter"/>
      <w:lvlText w:val="%2."/>
      <w:lvlJc w:val="left"/>
      <w:pPr>
        <w:ind w:left="1440" w:hanging="360"/>
      </w:pPr>
    </w:lvl>
    <w:lvl w:ilvl="2" w:tplc="21262E8C" w:tentative="1">
      <w:start w:val="1"/>
      <w:numFmt w:val="lowerRoman"/>
      <w:lvlText w:val="%3."/>
      <w:lvlJc w:val="right"/>
      <w:pPr>
        <w:ind w:left="2160" w:hanging="180"/>
      </w:pPr>
    </w:lvl>
    <w:lvl w:ilvl="3" w:tplc="1284CD2E" w:tentative="1">
      <w:start w:val="1"/>
      <w:numFmt w:val="decimal"/>
      <w:lvlText w:val="%4."/>
      <w:lvlJc w:val="left"/>
      <w:pPr>
        <w:ind w:left="2880" w:hanging="360"/>
      </w:pPr>
    </w:lvl>
    <w:lvl w:ilvl="4" w:tplc="1AC07ECA" w:tentative="1">
      <w:start w:val="1"/>
      <w:numFmt w:val="lowerLetter"/>
      <w:lvlText w:val="%5."/>
      <w:lvlJc w:val="left"/>
      <w:pPr>
        <w:ind w:left="3600" w:hanging="360"/>
      </w:pPr>
    </w:lvl>
    <w:lvl w:ilvl="5" w:tplc="7862EAA2" w:tentative="1">
      <w:start w:val="1"/>
      <w:numFmt w:val="lowerRoman"/>
      <w:lvlText w:val="%6."/>
      <w:lvlJc w:val="right"/>
      <w:pPr>
        <w:ind w:left="4320" w:hanging="180"/>
      </w:pPr>
    </w:lvl>
    <w:lvl w:ilvl="6" w:tplc="DC683AE6" w:tentative="1">
      <w:start w:val="1"/>
      <w:numFmt w:val="decimal"/>
      <w:lvlText w:val="%7."/>
      <w:lvlJc w:val="left"/>
      <w:pPr>
        <w:ind w:left="5040" w:hanging="360"/>
      </w:pPr>
    </w:lvl>
    <w:lvl w:ilvl="7" w:tplc="F42CBE0E" w:tentative="1">
      <w:start w:val="1"/>
      <w:numFmt w:val="lowerLetter"/>
      <w:lvlText w:val="%8."/>
      <w:lvlJc w:val="left"/>
      <w:pPr>
        <w:ind w:left="5760" w:hanging="360"/>
      </w:pPr>
    </w:lvl>
    <w:lvl w:ilvl="8" w:tplc="8FBE0922" w:tentative="1">
      <w:start w:val="1"/>
      <w:numFmt w:val="lowerRoman"/>
      <w:lvlText w:val="%9."/>
      <w:lvlJc w:val="right"/>
      <w:pPr>
        <w:ind w:left="6480" w:hanging="180"/>
      </w:pPr>
    </w:lvl>
  </w:abstractNum>
  <w:abstractNum w:abstractNumId="10" w15:restartNumberingAfterBreak="0">
    <w:nsid w:val="4B1231F3"/>
    <w:multiLevelType w:val="hybridMultilevel"/>
    <w:tmpl w:val="7648291C"/>
    <w:lvl w:ilvl="0" w:tplc="BABC3C16">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E7E7D"/>
    <w:multiLevelType w:val="hybridMultilevel"/>
    <w:tmpl w:val="B106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A442F"/>
    <w:multiLevelType w:val="hybridMultilevel"/>
    <w:tmpl w:val="1F40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472CC"/>
    <w:multiLevelType w:val="hybridMultilevel"/>
    <w:tmpl w:val="9B0EFDBC"/>
    <w:lvl w:ilvl="0" w:tplc="6C4E7DA4">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C5210B"/>
    <w:multiLevelType w:val="hybridMultilevel"/>
    <w:tmpl w:val="ACD0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7268A"/>
    <w:multiLevelType w:val="hybridMultilevel"/>
    <w:tmpl w:val="709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F2C62"/>
    <w:multiLevelType w:val="hybridMultilevel"/>
    <w:tmpl w:val="AA3A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E04F4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43FB5"/>
    <w:multiLevelType w:val="hybridMultilevel"/>
    <w:tmpl w:val="B0B80D4E"/>
    <w:lvl w:ilvl="0" w:tplc="46EE67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EC135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2815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F43613"/>
    <w:multiLevelType w:val="hybridMultilevel"/>
    <w:tmpl w:val="2E641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0262A6"/>
    <w:multiLevelType w:val="hybridMultilevel"/>
    <w:tmpl w:val="6E9CB952"/>
    <w:lvl w:ilvl="0" w:tplc="01D6E3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B16BF9"/>
    <w:multiLevelType w:val="hybridMultilevel"/>
    <w:tmpl w:val="84C63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2B01A0"/>
    <w:multiLevelType w:val="singleLevel"/>
    <w:tmpl w:val="4874EFB8"/>
    <w:lvl w:ilvl="0">
      <w:numFmt w:val="none"/>
      <w:lvlText w:val="w"/>
      <w:lvlJc w:val="left"/>
      <w:pPr>
        <w:tabs>
          <w:tab w:val="num" w:pos="360"/>
        </w:tabs>
        <w:ind w:left="360" w:hanging="360"/>
      </w:pPr>
      <w:rPr>
        <w:rFonts w:ascii="Wingdings" w:hAnsi="Wingdings" w:hint="default"/>
        <w:sz w:val="24"/>
      </w:rPr>
    </w:lvl>
  </w:abstractNum>
  <w:abstractNum w:abstractNumId="25" w15:restartNumberingAfterBreak="0">
    <w:nsid w:val="7CBC1B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35377017">
    <w:abstractNumId w:val="24"/>
  </w:num>
  <w:num w:numId="2" w16cid:durableId="2124222011">
    <w:abstractNumId w:val="11"/>
  </w:num>
  <w:num w:numId="3" w16cid:durableId="67770460">
    <w:abstractNumId w:val="1"/>
  </w:num>
  <w:num w:numId="4" w16cid:durableId="41101979">
    <w:abstractNumId w:val="4"/>
  </w:num>
  <w:num w:numId="5" w16cid:durableId="1402486653">
    <w:abstractNumId w:val="3"/>
  </w:num>
  <w:num w:numId="6" w16cid:durableId="156463907">
    <w:abstractNumId w:val="21"/>
  </w:num>
  <w:num w:numId="7" w16cid:durableId="356544790">
    <w:abstractNumId w:val="2"/>
  </w:num>
  <w:num w:numId="8" w16cid:durableId="1047072349">
    <w:abstractNumId w:val="10"/>
  </w:num>
  <w:num w:numId="9" w16cid:durableId="746003335">
    <w:abstractNumId w:val="14"/>
  </w:num>
  <w:num w:numId="10" w16cid:durableId="238830365">
    <w:abstractNumId w:val="15"/>
  </w:num>
  <w:num w:numId="11" w16cid:durableId="238637726">
    <w:abstractNumId w:val="22"/>
  </w:num>
  <w:num w:numId="12" w16cid:durableId="28141718">
    <w:abstractNumId w:val="12"/>
  </w:num>
  <w:num w:numId="13" w16cid:durableId="1119840411">
    <w:abstractNumId w:val="6"/>
  </w:num>
  <w:num w:numId="14" w16cid:durableId="1113670672">
    <w:abstractNumId w:val="18"/>
  </w:num>
  <w:num w:numId="15" w16cid:durableId="1563518174">
    <w:abstractNumId w:val="0"/>
  </w:num>
  <w:num w:numId="16" w16cid:durableId="1985038284">
    <w:abstractNumId w:val="13"/>
  </w:num>
  <w:num w:numId="17" w16cid:durableId="482087027">
    <w:abstractNumId w:val="25"/>
  </w:num>
  <w:num w:numId="18" w16cid:durableId="1196386144">
    <w:abstractNumId w:val="19"/>
  </w:num>
  <w:num w:numId="19" w16cid:durableId="767387285">
    <w:abstractNumId w:val="20"/>
  </w:num>
  <w:num w:numId="20" w16cid:durableId="947197299">
    <w:abstractNumId w:val="17"/>
  </w:num>
  <w:num w:numId="21" w16cid:durableId="250237060">
    <w:abstractNumId w:val="9"/>
  </w:num>
  <w:num w:numId="22" w16cid:durableId="356467096">
    <w:abstractNumId w:val="8"/>
  </w:num>
  <w:num w:numId="23" w16cid:durableId="1377505197">
    <w:abstractNumId w:val="23"/>
  </w:num>
  <w:num w:numId="24" w16cid:durableId="1604916602">
    <w:abstractNumId w:val="5"/>
  </w:num>
  <w:num w:numId="25" w16cid:durableId="1392071217">
    <w:abstractNumId w:val="7"/>
  </w:num>
  <w:num w:numId="26" w16cid:durableId="115336924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DA"/>
    <w:rsid w:val="000015CD"/>
    <w:rsid w:val="00004116"/>
    <w:rsid w:val="0000510F"/>
    <w:rsid w:val="000079AB"/>
    <w:rsid w:val="000112EC"/>
    <w:rsid w:val="00016D64"/>
    <w:rsid w:val="000228F3"/>
    <w:rsid w:val="0002306E"/>
    <w:rsid w:val="00027637"/>
    <w:rsid w:val="00030BDB"/>
    <w:rsid w:val="0003152E"/>
    <w:rsid w:val="00032115"/>
    <w:rsid w:val="00033FBB"/>
    <w:rsid w:val="00036208"/>
    <w:rsid w:val="0004190A"/>
    <w:rsid w:val="00046781"/>
    <w:rsid w:val="00047EBF"/>
    <w:rsid w:val="00050506"/>
    <w:rsid w:val="00050BD6"/>
    <w:rsid w:val="00052F72"/>
    <w:rsid w:val="00053803"/>
    <w:rsid w:val="00061F67"/>
    <w:rsid w:val="00067E5C"/>
    <w:rsid w:val="00071C74"/>
    <w:rsid w:val="0007212A"/>
    <w:rsid w:val="000726C3"/>
    <w:rsid w:val="000742A3"/>
    <w:rsid w:val="00083D9B"/>
    <w:rsid w:val="00092481"/>
    <w:rsid w:val="00093175"/>
    <w:rsid w:val="00097E89"/>
    <w:rsid w:val="000A1AC9"/>
    <w:rsid w:val="000A1E24"/>
    <w:rsid w:val="000A62ED"/>
    <w:rsid w:val="000A6A84"/>
    <w:rsid w:val="000B05C3"/>
    <w:rsid w:val="000C290F"/>
    <w:rsid w:val="000C2EE3"/>
    <w:rsid w:val="000D0425"/>
    <w:rsid w:val="000D701A"/>
    <w:rsid w:val="000E2CBF"/>
    <w:rsid w:val="000E44C4"/>
    <w:rsid w:val="000E48AD"/>
    <w:rsid w:val="000E696F"/>
    <w:rsid w:val="000E736A"/>
    <w:rsid w:val="000F4A6C"/>
    <w:rsid w:val="000F5999"/>
    <w:rsid w:val="00110B38"/>
    <w:rsid w:val="00110BBC"/>
    <w:rsid w:val="00112017"/>
    <w:rsid w:val="00115091"/>
    <w:rsid w:val="0011779A"/>
    <w:rsid w:val="00127836"/>
    <w:rsid w:val="00136503"/>
    <w:rsid w:val="00136599"/>
    <w:rsid w:val="0013667C"/>
    <w:rsid w:val="00141AAE"/>
    <w:rsid w:val="0014260F"/>
    <w:rsid w:val="001439B7"/>
    <w:rsid w:val="00143EA9"/>
    <w:rsid w:val="00143FAE"/>
    <w:rsid w:val="00147832"/>
    <w:rsid w:val="001478AC"/>
    <w:rsid w:val="00150A95"/>
    <w:rsid w:val="00152B38"/>
    <w:rsid w:val="001549F0"/>
    <w:rsid w:val="00154F1D"/>
    <w:rsid w:val="00166F3D"/>
    <w:rsid w:val="00170ADF"/>
    <w:rsid w:val="00176479"/>
    <w:rsid w:val="0018086E"/>
    <w:rsid w:val="00184718"/>
    <w:rsid w:val="00190710"/>
    <w:rsid w:val="00193F79"/>
    <w:rsid w:val="001966C6"/>
    <w:rsid w:val="00196D6F"/>
    <w:rsid w:val="001973CA"/>
    <w:rsid w:val="001A0D87"/>
    <w:rsid w:val="001A2765"/>
    <w:rsid w:val="001A50F4"/>
    <w:rsid w:val="001B2B36"/>
    <w:rsid w:val="001B50A5"/>
    <w:rsid w:val="001B724E"/>
    <w:rsid w:val="001C014D"/>
    <w:rsid w:val="001C27A8"/>
    <w:rsid w:val="001C3917"/>
    <w:rsid w:val="001C3B34"/>
    <w:rsid w:val="001C4EB6"/>
    <w:rsid w:val="001C5072"/>
    <w:rsid w:val="001C5697"/>
    <w:rsid w:val="001D1F7A"/>
    <w:rsid w:val="001D296F"/>
    <w:rsid w:val="001D5790"/>
    <w:rsid w:val="001E2D4F"/>
    <w:rsid w:val="001E6262"/>
    <w:rsid w:val="001E67F3"/>
    <w:rsid w:val="001E6E7E"/>
    <w:rsid w:val="001F0C5C"/>
    <w:rsid w:val="001F3144"/>
    <w:rsid w:val="001F52E9"/>
    <w:rsid w:val="001F5726"/>
    <w:rsid w:val="001F5A1C"/>
    <w:rsid w:val="001F5CB7"/>
    <w:rsid w:val="001F7A31"/>
    <w:rsid w:val="00203A60"/>
    <w:rsid w:val="00206D99"/>
    <w:rsid w:val="00210C59"/>
    <w:rsid w:val="002120C7"/>
    <w:rsid w:val="00212301"/>
    <w:rsid w:val="00212709"/>
    <w:rsid w:val="002168CE"/>
    <w:rsid w:val="0022222A"/>
    <w:rsid w:val="00227010"/>
    <w:rsid w:val="002303C0"/>
    <w:rsid w:val="0023090F"/>
    <w:rsid w:val="002315BC"/>
    <w:rsid w:val="0023187D"/>
    <w:rsid w:val="00234C9D"/>
    <w:rsid w:val="00237E56"/>
    <w:rsid w:val="0024339F"/>
    <w:rsid w:val="00243C0E"/>
    <w:rsid w:val="0024654F"/>
    <w:rsid w:val="00250FE8"/>
    <w:rsid w:val="00254BD8"/>
    <w:rsid w:val="0025610F"/>
    <w:rsid w:val="0025758C"/>
    <w:rsid w:val="00260D64"/>
    <w:rsid w:val="00263A8D"/>
    <w:rsid w:val="002703EB"/>
    <w:rsid w:val="0027118B"/>
    <w:rsid w:val="0027417B"/>
    <w:rsid w:val="00296F03"/>
    <w:rsid w:val="002A167A"/>
    <w:rsid w:val="002A5785"/>
    <w:rsid w:val="002A6C11"/>
    <w:rsid w:val="002B286C"/>
    <w:rsid w:val="002B4BFB"/>
    <w:rsid w:val="002B57A3"/>
    <w:rsid w:val="002B5F43"/>
    <w:rsid w:val="002C168D"/>
    <w:rsid w:val="002C2F24"/>
    <w:rsid w:val="002C4143"/>
    <w:rsid w:val="002C5815"/>
    <w:rsid w:val="002D2F56"/>
    <w:rsid w:val="002D393D"/>
    <w:rsid w:val="002D65CA"/>
    <w:rsid w:val="002E135B"/>
    <w:rsid w:val="002E2EA4"/>
    <w:rsid w:val="002E3DC8"/>
    <w:rsid w:val="002E72BB"/>
    <w:rsid w:val="002E78E1"/>
    <w:rsid w:val="002F5A7C"/>
    <w:rsid w:val="00302F75"/>
    <w:rsid w:val="00311A06"/>
    <w:rsid w:val="00311AD9"/>
    <w:rsid w:val="00311F92"/>
    <w:rsid w:val="00325DCF"/>
    <w:rsid w:val="003270D6"/>
    <w:rsid w:val="0033212E"/>
    <w:rsid w:val="0033487E"/>
    <w:rsid w:val="00334FB6"/>
    <w:rsid w:val="0035553F"/>
    <w:rsid w:val="00357C18"/>
    <w:rsid w:val="00360444"/>
    <w:rsid w:val="00361D60"/>
    <w:rsid w:val="00363743"/>
    <w:rsid w:val="003655E1"/>
    <w:rsid w:val="00372413"/>
    <w:rsid w:val="003809D3"/>
    <w:rsid w:val="003836D0"/>
    <w:rsid w:val="00383A6E"/>
    <w:rsid w:val="003923D0"/>
    <w:rsid w:val="003929C8"/>
    <w:rsid w:val="00392FD1"/>
    <w:rsid w:val="003943F2"/>
    <w:rsid w:val="0039476C"/>
    <w:rsid w:val="003974F7"/>
    <w:rsid w:val="00397CD8"/>
    <w:rsid w:val="003A0341"/>
    <w:rsid w:val="003A526D"/>
    <w:rsid w:val="003B21CC"/>
    <w:rsid w:val="003B3ADD"/>
    <w:rsid w:val="003B4B95"/>
    <w:rsid w:val="003C1606"/>
    <w:rsid w:val="003C224B"/>
    <w:rsid w:val="003C3B27"/>
    <w:rsid w:val="003C4CC5"/>
    <w:rsid w:val="003C522E"/>
    <w:rsid w:val="003D0299"/>
    <w:rsid w:val="003D0397"/>
    <w:rsid w:val="003D1056"/>
    <w:rsid w:val="003D1AA6"/>
    <w:rsid w:val="003D26EF"/>
    <w:rsid w:val="003D3434"/>
    <w:rsid w:val="003D415C"/>
    <w:rsid w:val="003D5DBC"/>
    <w:rsid w:val="003E1A99"/>
    <w:rsid w:val="003E56A3"/>
    <w:rsid w:val="003E62CF"/>
    <w:rsid w:val="003E6375"/>
    <w:rsid w:val="003E6446"/>
    <w:rsid w:val="003F19DA"/>
    <w:rsid w:val="003F272A"/>
    <w:rsid w:val="003F3381"/>
    <w:rsid w:val="003F5393"/>
    <w:rsid w:val="003F677A"/>
    <w:rsid w:val="00401759"/>
    <w:rsid w:val="004021EF"/>
    <w:rsid w:val="00410624"/>
    <w:rsid w:val="00417313"/>
    <w:rsid w:val="00424637"/>
    <w:rsid w:val="0043021B"/>
    <w:rsid w:val="00434125"/>
    <w:rsid w:val="00437231"/>
    <w:rsid w:val="004620B6"/>
    <w:rsid w:val="00470965"/>
    <w:rsid w:val="00473FCA"/>
    <w:rsid w:val="00474A91"/>
    <w:rsid w:val="00476371"/>
    <w:rsid w:val="00480963"/>
    <w:rsid w:val="00480FCB"/>
    <w:rsid w:val="00481EB3"/>
    <w:rsid w:val="004828B0"/>
    <w:rsid w:val="004854D6"/>
    <w:rsid w:val="00492478"/>
    <w:rsid w:val="00492516"/>
    <w:rsid w:val="00492BD0"/>
    <w:rsid w:val="004936D5"/>
    <w:rsid w:val="00494A54"/>
    <w:rsid w:val="00496045"/>
    <w:rsid w:val="004967F2"/>
    <w:rsid w:val="004978A2"/>
    <w:rsid w:val="004A4B5D"/>
    <w:rsid w:val="004A63B3"/>
    <w:rsid w:val="004B2DF6"/>
    <w:rsid w:val="004B4E9A"/>
    <w:rsid w:val="004B5964"/>
    <w:rsid w:val="004C1372"/>
    <w:rsid w:val="004C364C"/>
    <w:rsid w:val="004D1879"/>
    <w:rsid w:val="004D2235"/>
    <w:rsid w:val="004D2741"/>
    <w:rsid w:val="004D3D26"/>
    <w:rsid w:val="004E207B"/>
    <w:rsid w:val="004E2411"/>
    <w:rsid w:val="004E7C05"/>
    <w:rsid w:val="004F292C"/>
    <w:rsid w:val="004F331A"/>
    <w:rsid w:val="004F51FB"/>
    <w:rsid w:val="004F5368"/>
    <w:rsid w:val="004F5635"/>
    <w:rsid w:val="004F7DD3"/>
    <w:rsid w:val="004F7FA4"/>
    <w:rsid w:val="005017FF"/>
    <w:rsid w:val="00502985"/>
    <w:rsid w:val="00505B91"/>
    <w:rsid w:val="0050603D"/>
    <w:rsid w:val="0051088B"/>
    <w:rsid w:val="00511D88"/>
    <w:rsid w:val="00513466"/>
    <w:rsid w:val="00513ACE"/>
    <w:rsid w:val="00521BDE"/>
    <w:rsid w:val="00521EC5"/>
    <w:rsid w:val="0052219F"/>
    <w:rsid w:val="00527AAF"/>
    <w:rsid w:val="0053177E"/>
    <w:rsid w:val="00535851"/>
    <w:rsid w:val="005408E0"/>
    <w:rsid w:val="00541D35"/>
    <w:rsid w:val="00545495"/>
    <w:rsid w:val="00547B52"/>
    <w:rsid w:val="00550689"/>
    <w:rsid w:val="00551A5B"/>
    <w:rsid w:val="00555944"/>
    <w:rsid w:val="00556BD2"/>
    <w:rsid w:val="00563BEF"/>
    <w:rsid w:val="00566197"/>
    <w:rsid w:val="005672A1"/>
    <w:rsid w:val="0057102D"/>
    <w:rsid w:val="005800B4"/>
    <w:rsid w:val="0058096F"/>
    <w:rsid w:val="00581BE9"/>
    <w:rsid w:val="00583A33"/>
    <w:rsid w:val="00585DBC"/>
    <w:rsid w:val="00585DDE"/>
    <w:rsid w:val="005925E9"/>
    <w:rsid w:val="0059329D"/>
    <w:rsid w:val="00596560"/>
    <w:rsid w:val="00596E2E"/>
    <w:rsid w:val="005979DD"/>
    <w:rsid w:val="005A12ED"/>
    <w:rsid w:val="005A13C5"/>
    <w:rsid w:val="005A188F"/>
    <w:rsid w:val="005A311F"/>
    <w:rsid w:val="005A5156"/>
    <w:rsid w:val="005C0915"/>
    <w:rsid w:val="005C2914"/>
    <w:rsid w:val="005C7478"/>
    <w:rsid w:val="005D76EE"/>
    <w:rsid w:val="005D7BB8"/>
    <w:rsid w:val="005E0D95"/>
    <w:rsid w:val="005E136B"/>
    <w:rsid w:val="005E17ED"/>
    <w:rsid w:val="005F3CC6"/>
    <w:rsid w:val="005F5660"/>
    <w:rsid w:val="005F5C2F"/>
    <w:rsid w:val="005F7D94"/>
    <w:rsid w:val="0060022E"/>
    <w:rsid w:val="00600329"/>
    <w:rsid w:val="00604582"/>
    <w:rsid w:val="00606F68"/>
    <w:rsid w:val="0061018A"/>
    <w:rsid w:val="0061301C"/>
    <w:rsid w:val="00613639"/>
    <w:rsid w:val="00615E9A"/>
    <w:rsid w:val="00625B08"/>
    <w:rsid w:val="00626D79"/>
    <w:rsid w:val="006356F0"/>
    <w:rsid w:val="006371FF"/>
    <w:rsid w:val="006446FB"/>
    <w:rsid w:val="00653BB5"/>
    <w:rsid w:val="00654C55"/>
    <w:rsid w:val="00655D59"/>
    <w:rsid w:val="00661989"/>
    <w:rsid w:val="00661BC1"/>
    <w:rsid w:val="0066590F"/>
    <w:rsid w:val="00672F47"/>
    <w:rsid w:val="0067303D"/>
    <w:rsid w:val="006750A9"/>
    <w:rsid w:val="00676347"/>
    <w:rsid w:val="006804C8"/>
    <w:rsid w:val="00680D10"/>
    <w:rsid w:val="0068122B"/>
    <w:rsid w:val="00683392"/>
    <w:rsid w:val="00686F40"/>
    <w:rsid w:val="0069543E"/>
    <w:rsid w:val="006954E9"/>
    <w:rsid w:val="006958A2"/>
    <w:rsid w:val="00695D6F"/>
    <w:rsid w:val="006A0B58"/>
    <w:rsid w:val="006A2FA0"/>
    <w:rsid w:val="006A52FC"/>
    <w:rsid w:val="006A6CFF"/>
    <w:rsid w:val="006B0DA6"/>
    <w:rsid w:val="006B3472"/>
    <w:rsid w:val="006C0E51"/>
    <w:rsid w:val="006C29D2"/>
    <w:rsid w:val="006D1E1E"/>
    <w:rsid w:val="006D2AC4"/>
    <w:rsid w:val="006D5A7F"/>
    <w:rsid w:val="006D7D60"/>
    <w:rsid w:val="006D7F90"/>
    <w:rsid w:val="006E46FD"/>
    <w:rsid w:val="006F1615"/>
    <w:rsid w:val="006F57F6"/>
    <w:rsid w:val="006F5829"/>
    <w:rsid w:val="00702FD7"/>
    <w:rsid w:val="00704051"/>
    <w:rsid w:val="00704D73"/>
    <w:rsid w:val="00706201"/>
    <w:rsid w:val="00707F82"/>
    <w:rsid w:val="007111E1"/>
    <w:rsid w:val="0071174D"/>
    <w:rsid w:val="00714CF0"/>
    <w:rsid w:val="00721576"/>
    <w:rsid w:val="00722365"/>
    <w:rsid w:val="00730632"/>
    <w:rsid w:val="007307E2"/>
    <w:rsid w:val="0073393B"/>
    <w:rsid w:val="0074418D"/>
    <w:rsid w:val="007503F3"/>
    <w:rsid w:val="0075298A"/>
    <w:rsid w:val="007529FA"/>
    <w:rsid w:val="00753A43"/>
    <w:rsid w:val="00753DD8"/>
    <w:rsid w:val="00754744"/>
    <w:rsid w:val="0075588A"/>
    <w:rsid w:val="00756531"/>
    <w:rsid w:val="00757AA6"/>
    <w:rsid w:val="0076173A"/>
    <w:rsid w:val="00765744"/>
    <w:rsid w:val="00765D30"/>
    <w:rsid w:val="007735B2"/>
    <w:rsid w:val="007745F2"/>
    <w:rsid w:val="00775598"/>
    <w:rsid w:val="007774C0"/>
    <w:rsid w:val="00781F74"/>
    <w:rsid w:val="00783455"/>
    <w:rsid w:val="0078460F"/>
    <w:rsid w:val="00784B80"/>
    <w:rsid w:val="00786E4C"/>
    <w:rsid w:val="0079218A"/>
    <w:rsid w:val="00793819"/>
    <w:rsid w:val="00793AD0"/>
    <w:rsid w:val="0079430B"/>
    <w:rsid w:val="007949DA"/>
    <w:rsid w:val="007A0EBA"/>
    <w:rsid w:val="007A2DF6"/>
    <w:rsid w:val="007A3B54"/>
    <w:rsid w:val="007A5836"/>
    <w:rsid w:val="007B182A"/>
    <w:rsid w:val="007B4A8A"/>
    <w:rsid w:val="007C010A"/>
    <w:rsid w:val="007C1D7A"/>
    <w:rsid w:val="007C284E"/>
    <w:rsid w:val="007C3AC6"/>
    <w:rsid w:val="007D2181"/>
    <w:rsid w:val="007D31DC"/>
    <w:rsid w:val="007D5E1B"/>
    <w:rsid w:val="007E4836"/>
    <w:rsid w:val="007E6244"/>
    <w:rsid w:val="007F3E94"/>
    <w:rsid w:val="007F5DF4"/>
    <w:rsid w:val="007F67BC"/>
    <w:rsid w:val="00801CB2"/>
    <w:rsid w:val="00801E49"/>
    <w:rsid w:val="00807B61"/>
    <w:rsid w:val="00810B2D"/>
    <w:rsid w:val="00817CE4"/>
    <w:rsid w:val="00817E6E"/>
    <w:rsid w:val="00824502"/>
    <w:rsid w:val="00824FF9"/>
    <w:rsid w:val="008253E6"/>
    <w:rsid w:val="00826396"/>
    <w:rsid w:val="00826585"/>
    <w:rsid w:val="008322F0"/>
    <w:rsid w:val="008369BC"/>
    <w:rsid w:val="008403DD"/>
    <w:rsid w:val="0084061E"/>
    <w:rsid w:val="00843984"/>
    <w:rsid w:val="008442F3"/>
    <w:rsid w:val="00845A1D"/>
    <w:rsid w:val="008502BF"/>
    <w:rsid w:val="00853A77"/>
    <w:rsid w:val="00853C02"/>
    <w:rsid w:val="00853EF4"/>
    <w:rsid w:val="008546A7"/>
    <w:rsid w:val="00857F18"/>
    <w:rsid w:val="00863BEC"/>
    <w:rsid w:val="00865018"/>
    <w:rsid w:val="00871CCF"/>
    <w:rsid w:val="008803F8"/>
    <w:rsid w:val="00885D8E"/>
    <w:rsid w:val="008904A7"/>
    <w:rsid w:val="00892635"/>
    <w:rsid w:val="00896FB1"/>
    <w:rsid w:val="00897274"/>
    <w:rsid w:val="008A625C"/>
    <w:rsid w:val="008B0530"/>
    <w:rsid w:val="008B0C46"/>
    <w:rsid w:val="008B2B89"/>
    <w:rsid w:val="008B48CF"/>
    <w:rsid w:val="008B6C8A"/>
    <w:rsid w:val="008B7799"/>
    <w:rsid w:val="008C248A"/>
    <w:rsid w:val="008C24FF"/>
    <w:rsid w:val="008C279C"/>
    <w:rsid w:val="008C7D4C"/>
    <w:rsid w:val="008E08CC"/>
    <w:rsid w:val="008E18B2"/>
    <w:rsid w:val="008E1FFB"/>
    <w:rsid w:val="008F0126"/>
    <w:rsid w:val="008F179A"/>
    <w:rsid w:val="008F2035"/>
    <w:rsid w:val="008F5D67"/>
    <w:rsid w:val="009004DE"/>
    <w:rsid w:val="009076AA"/>
    <w:rsid w:val="00910DF9"/>
    <w:rsid w:val="0091297C"/>
    <w:rsid w:val="009159DC"/>
    <w:rsid w:val="00916950"/>
    <w:rsid w:val="00921B7D"/>
    <w:rsid w:val="0092205E"/>
    <w:rsid w:val="009231CB"/>
    <w:rsid w:val="00930134"/>
    <w:rsid w:val="009347C3"/>
    <w:rsid w:val="00935B28"/>
    <w:rsid w:val="00935F7E"/>
    <w:rsid w:val="00936E5D"/>
    <w:rsid w:val="00937574"/>
    <w:rsid w:val="00943DDB"/>
    <w:rsid w:val="00945C7E"/>
    <w:rsid w:val="00947112"/>
    <w:rsid w:val="00950B6F"/>
    <w:rsid w:val="00951385"/>
    <w:rsid w:val="009524D8"/>
    <w:rsid w:val="00952726"/>
    <w:rsid w:val="00955586"/>
    <w:rsid w:val="00965930"/>
    <w:rsid w:val="009704A1"/>
    <w:rsid w:val="00970BF5"/>
    <w:rsid w:val="00971391"/>
    <w:rsid w:val="009713E5"/>
    <w:rsid w:val="0097381F"/>
    <w:rsid w:val="00977825"/>
    <w:rsid w:val="0099403A"/>
    <w:rsid w:val="00994B6B"/>
    <w:rsid w:val="00996AE8"/>
    <w:rsid w:val="009A41BA"/>
    <w:rsid w:val="009A5A6F"/>
    <w:rsid w:val="009A745D"/>
    <w:rsid w:val="009A7FCA"/>
    <w:rsid w:val="009B2A67"/>
    <w:rsid w:val="009B5938"/>
    <w:rsid w:val="009C60CA"/>
    <w:rsid w:val="009C7879"/>
    <w:rsid w:val="009D1BF1"/>
    <w:rsid w:val="009E53E2"/>
    <w:rsid w:val="009E596F"/>
    <w:rsid w:val="009E5C35"/>
    <w:rsid w:val="009E5F1E"/>
    <w:rsid w:val="009E693A"/>
    <w:rsid w:val="009E7AEE"/>
    <w:rsid w:val="009F1561"/>
    <w:rsid w:val="009F278F"/>
    <w:rsid w:val="009F2D78"/>
    <w:rsid w:val="009F3268"/>
    <w:rsid w:val="009F3CAB"/>
    <w:rsid w:val="009F7B2E"/>
    <w:rsid w:val="00A043A9"/>
    <w:rsid w:val="00A069B8"/>
    <w:rsid w:val="00A06E2C"/>
    <w:rsid w:val="00A15FEF"/>
    <w:rsid w:val="00A21F54"/>
    <w:rsid w:val="00A23B53"/>
    <w:rsid w:val="00A2601D"/>
    <w:rsid w:val="00A262E8"/>
    <w:rsid w:val="00A30F7D"/>
    <w:rsid w:val="00A36576"/>
    <w:rsid w:val="00A370A5"/>
    <w:rsid w:val="00A4495B"/>
    <w:rsid w:val="00A44CDB"/>
    <w:rsid w:val="00A5004B"/>
    <w:rsid w:val="00A50F76"/>
    <w:rsid w:val="00A536BC"/>
    <w:rsid w:val="00A56264"/>
    <w:rsid w:val="00A63C1E"/>
    <w:rsid w:val="00A70C15"/>
    <w:rsid w:val="00A71B2F"/>
    <w:rsid w:val="00A721FC"/>
    <w:rsid w:val="00A7271C"/>
    <w:rsid w:val="00A7408F"/>
    <w:rsid w:val="00A741D6"/>
    <w:rsid w:val="00A75246"/>
    <w:rsid w:val="00A756AA"/>
    <w:rsid w:val="00A76A64"/>
    <w:rsid w:val="00A8028B"/>
    <w:rsid w:val="00A8123E"/>
    <w:rsid w:val="00A85A73"/>
    <w:rsid w:val="00A92012"/>
    <w:rsid w:val="00A92A17"/>
    <w:rsid w:val="00A97808"/>
    <w:rsid w:val="00A97BD7"/>
    <w:rsid w:val="00AA054F"/>
    <w:rsid w:val="00AA2062"/>
    <w:rsid w:val="00AA3786"/>
    <w:rsid w:val="00AA43EB"/>
    <w:rsid w:val="00AA5287"/>
    <w:rsid w:val="00AB013D"/>
    <w:rsid w:val="00AB01AF"/>
    <w:rsid w:val="00AC0EB5"/>
    <w:rsid w:val="00AD1E36"/>
    <w:rsid w:val="00AD450E"/>
    <w:rsid w:val="00AD520D"/>
    <w:rsid w:val="00AD66B3"/>
    <w:rsid w:val="00AD7004"/>
    <w:rsid w:val="00AE3775"/>
    <w:rsid w:val="00AE7816"/>
    <w:rsid w:val="00AF0FDA"/>
    <w:rsid w:val="00AF4B11"/>
    <w:rsid w:val="00AF533E"/>
    <w:rsid w:val="00AF5356"/>
    <w:rsid w:val="00AF5BEA"/>
    <w:rsid w:val="00B05505"/>
    <w:rsid w:val="00B06089"/>
    <w:rsid w:val="00B103B0"/>
    <w:rsid w:val="00B16DAE"/>
    <w:rsid w:val="00B22B0D"/>
    <w:rsid w:val="00B22F46"/>
    <w:rsid w:val="00B301E2"/>
    <w:rsid w:val="00B30E39"/>
    <w:rsid w:val="00B32314"/>
    <w:rsid w:val="00B3525E"/>
    <w:rsid w:val="00B42ABD"/>
    <w:rsid w:val="00B42F0D"/>
    <w:rsid w:val="00B43950"/>
    <w:rsid w:val="00B520C7"/>
    <w:rsid w:val="00B55EB7"/>
    <w:rsid w:val="00B56A00"/>
    <w:rsid w:val="00B57C1E"/>
    <w:rsid w:val="00B60B97"/>
    <w:rsid w:val="00B628EE"/>
    <w:rsid w:val="00B7298A"/>
    <w:rsid w:val="00B73006"/>
    <w:rsid w:val="00B755F2"/>
    <w:rsid w:val="00B77081"/>
    <w:rsid w:val="00B77AD0"/>
    <w:rsid w:val="00B804F4"/>
    <w:rsid w:val="00B81F89"/>
    <w:rsid w:val="00B83664"/>
    <w:rsid w:val="00B8392E"/>
    <w:rsid w:val="00B84668"/>
    <w:rsid w:val="00B8559E"/>
    <w:rsid w:val="00B91A93"/>
    <w:rsid w:val="00B959C7"/>
    <w:rsid w:val="00B97681"/>
    <w:rsid w:val="00BA1BE2"/>
    <w:rsid w:val="00BB0A6C"/>
    <w:rsid w:val="00BB1B89"/>
    <w:rsid w:val="00BB2F77"/>
    <w:rsid w:val="00BB58C3"/>
    <w:rsid w:val="00BB6CCE"/>
    <w:rsid w:val="00BB73C6"/>
    <w:rsid w:val="00BC2959"/>
    <w:rsid w:val="00BC7D7F"/>
    <w:rsid w:val="00BD5C4A"/>
    <w:rsid w:val="00BE0396"/>
    <w:rsid w:val="00BE4886"/>
    <w:rsid w:val="00BE49C3"/>
    <w:rsid w:val="00BE688B"/>
    <w:rsid w:val="00BE6AD5"/>
    <w:rsid w:val="00BF0C4C"/>
    <w:rsid w:val="00C0042E"/>
    <w:rsid w:val="00C06336"/>
    <w:rsid w:val="00C104CA"/>
    <w:rsid w:val="00C1080A"/>
    <w:rsid w:val="00C152D2"/>
    <w:rsid w:val="00C173BF"/>
    <w:rsid w:val="00C2007C"/>
    <w:rsid w:val="00C214AD"/>
    <w:rsid w:val="00C320B7"/>
    <w:rsid w:val="00C34AF1"/>
    <w:rsid w:val="00C37C08"/>
    <w:rsid w:val="00C405F3"/>
    <w:rsid w:val="00C42735"/>
    <w:rsid w:val="00C4443D"/>
    <w:rsid w:val="00C4504C"/>
    <w:rsid w:val="00C47A49"/>
    <w:rsid w:val="00C47DAB"/>
    <w:rsid w:val="00C60C32"/>
    <w:rsid w:val="00C61902"/>
    <w:rsid w:val="00C70471"/>
    <w:rsid w:val="00C72C80"/>
    <w:rsid w:val="00C72E3C"/>
    <w:rsid w:val="00C742D4"/>
    <w:rsid w:val="00C751EB"/>
    <w:rsid w:val="00C761E6"/>
    <w:rsid w:val="00C83252"/>
    <w:rsid w:val="00C8469E"/>
    <w:rsid w:val="00C857DF"/>
    <w:rsid w:val="00C86748"/>
    <w:rsid w:val="00C87B68"/>
    <w:rsid w:val="00C87B6F"/>
    <w:rsid w:val="00C9138E"/>
    <w:rsid w:val="00C92FA9"/>
    <w:rsid w:val="00C94D02"/>
    <w:rsid w:val="00CA01FF"/>
    <w:rsid w:val="00CA0290"/>
    <w:rsid w:val="00CA2377"/>
    <w:rsid w:val="00CA5ABE"/>
    <w:rsid w:val="00CA708C"/>
    <w:rsid w:val="00CB4C70"/>
    <w:rsid w:val="00CC01F1"/>
    <w:rsid w:val="00CC0AFB"/>
    <w:rsid w:val="00CC56B8"/>
    <w:rsid w:val="00CC6003"/>
    <w:rsid w:val="00CC6CE7"/>
    <w:rsid w:val="00CD0784"/>
    <w:rsid w:val="00CD387B"/>
    <w:rsid w:val="00CD7CB0"/>
    <w:rsid w:val="00CE1B96"/>
    <w:rsid w:val="00CE2C4B"/>
    <w:rsid w:val="00CE4610"/>
    <w:rsid w:val="00CE5634"/>
    <w:rsid w:val="00CE56E3"/>
    <w:rsid w:val="00CE7356"/>
    <w:rsid w:val="00CF20B1"/>
    <w:rsid w:val="00CF302F"/>
    <w:rsid w:val="00CF4737"/>
    <w:rsid w:val="00CF50FC"/>
    <w:rsid w:val="00D013A0"/>
    <w:rsid w:val="00D073D5"/>
    <w:rsid w:val="00D10979"/>
    <w:rsid w:val="00D14567"/>
    <w:rsid w:val="00D15738"/>
    <w:rsid w:val="00D15DC2"/>
    <w:rsid w:val="00D24C94"/>
    <w:rsid w:val="00D27570"/>
    <w:rsid w:val="00D35BAC"/>
    <w:rsid w:val="00D42519"/>
    <w:rsid w:val="00D445BA"/>
    <w:rsid w:val="00D454B0"/>
    <w:rsid w:val="00D45EC5"/>
    <w:rsid w:val="00D535BF"/>
    <w:rsid w:val="00D54B4F"/>
    <w:rsid w:val="00D602B2"/>
    <w:rsid w:val="00D64D53"/>
    <w:rsid w:val="00D7169C"/>
    <w:rsid w:val="00D73604"/>
    <w:rsid w:val="00D74D1E"/>
    <w:rsid w:val="00D80ECC"/>
    <w:rsid w:val="00D82C9A"/>
    <w:rsid w:val="00D84630"/>
    <w:rsid w:val="00D8668A"/>
    <w:rsid w:val="00D9053D"/>
    <w:rsid w:val="00D9106B"/>
    <w:rsid w:val="00D9211E"/>
    <w:rsid w:val="00D94DB4"/>
    <w:rsid w:val="00D95DB7"/>
    <w:rsid w:val="00D9684C"/>
    <w:rsid w:val="00D97074"/>
    <w:rsid w:val="00DA0485"/>
    <w:rsid w:val="00DA7AE6"/>
    <w:rsid w:val="00DB0068"/>
    <w:rsid w:val="00DB225C"/>
    <w:rsid w:val="00DB55BD"/>
    <w:rsid w:val="00DC15A8"/>
    <w:rsid w:val="00DC202D"/>
    <w:rsid w:val="00DC4715"/>
    <w:rsid w:val="00DD187B"/>
    <w:rsid w:val="00DD308F"/>
    <w:rsid w:val="00DD3DB6"/>
    <w:rsid w:val="00DE38FD"/>
    <w:rsid w:val="00DE7989"/>
    <w:rsid w:val="00DF1FC6"/>
    <w:rsid w:val="00E0212A"/>
    <w:rsid w:val="00E03BAA"/>
    <w:rsid w:val="00E14B18"/>
    <w:rsid w:val="00E1785C"/>
    <w:rsid w:val="00E336E5"/>
    <w:rsid w:val="00E360C8"/>
    <w:rsid w:val="00E404B5"/>
    <w:rsid w:val="00E427B5"/>
    <w:rsid w:val="00E42B65"/>
    <w:rsid w:val="00E42C3D"/>
    <w:rsid w:val="00E44718"/>
    <w:rsid w:val="00E447E1"/>
    <w:rsid w:val="00E4545D"/>
    <w:rsid w:val="00E4604E"/>
    <w:rsid w:val="00E4728B"/>
    <w:rsid w:val="00E4735E"/>
    <w:rsid w:val="00E478A9"/>
    <w:rsid w:val="00E54074"/>
    <w:rsid w:val="00E550BE"/>
    <w:rsid w:val="00E600A3"/>
    <w:rsid w:val="00E6057E"/>
    <w:rsid w:val="00E61C97"/>
    <w:rsid w:val="00E711A6"/>
    <w:rsid w:val="00E811E9"/>
    <w:rsid w:val="00E85F39"/>
    <w:rsid w:val="00E86EB9"/>
    <w:rsid w:val="00E92E6A"/>
    <w:rsid w:val="00E93D02"/>
    <w:rsid w:val="00E9477A"/>
    <w:rsid w:val="00E975DA"/>
    <w:rsid w:val="00EB0A07"/>
    <w:rsid w:val="00EB0F71"/>
    <w:rsid w:val="00EC3E3D"/>
    <w:rsid w:val="00ED2032"/>
    <w:rsid w:val="00ED24E3"/>
    <w:rsid w:val="00ED3175"/>
    <w:rsid w:val="00ED57D2"/>
    <w:rsid w:val="00ED69E8"/>
    <w:rsid w:val="00EE3FAB"/>
    <w:rsid w:val="00EE5AC9"/>
    <w:rsid w:val="00EE75E9"/>
    <w:rsid w:val="00EF213C"/>
    <w:rsid w:val="00EF2C1D"/>
    <w:rsid w:val="00EF3B2F"/>
    <w:rsid w:val="00EF5397"/>
    <w:rsid w:val="00F047EB"/>
    <w:rsid w:val="00F12E14"/>
    <w:rsid w:val="00F13A39"/>
    <w:rsid w:val="00F1650A"/>
    <w:rsid w:val="00F22344"/>
    <w:rsid w:val="00F24444"/>
    <w:rsid w:val="00F257AA"/>
    <w:rsid w:val="00F25D2D"/>
    <w:rsid w:val="00F26642"/>
    <w:rsid w:val="00F2675D"/>
    <w:rsid w:val="00F26C4C"/>
    <w:rsid w:val="00F2798E"/>
    <w:rsid w:val="00F3253C"/>
    <w:rsid w:val="00F33968"/>
    <w:rsid w:val="00F33ADC"/>
    <w:rsid w:val="00F3572B"/>
    <w:rsid w:val="00F37061"/>
    <w:rsid w:val="00F45701"/>
    <w:rsid w:val="00F458DF"/>
    <w:rsid w:val="00F465EC"/>
    <w:rsid w:val="00F50635"/>
    <w:rsid w:val="00F509BF"/>
    <w:rsid w:val="00F567EA"/>
    <w:rsid w:val="00F5725A"/>
    <w:rsid w:val="00F6082D"/>
    <w:rsid w:val="00F60AC0"/>
    <w:rsid w:val="00F62F14"/>
    <w:rsid w:val="00F64A2A"/>
    <w:rsid w:val="00F65E4C"/>
    <w:rsid w:val="00F7285A"/>
    <w:rsid w:val="00F72B88"/>
    <w:rsid w:val="00F72BD0"/>
    <w:rsid w:val="00F74349"/>
    <w:rsid w:val="00F768CE"/>
    <w:rsid w:val="00F80008"/>
    <w:rsid w:val="00F81DB1"/>
    <w:rsid w:val="00F84E52"/>
    <w:rsid w:val="00F85722"/>
    <w:rsid w:val="00F95C6A"/>
    <w:rsid w:val="00F964FB"/>
    <w:rsid w:val="00F96568"/>
    <w:rsid w:val="00F96B6B"/>
    <w:rsid w:val="00FA1CA2"/>
    <w:rsid w:val="00FA21F0"/>
    <w:rsid w:val="00FA5539"/>
    <w:rsid w:val="00FA6495"/>
    <w:rsid w:val="00FA6511"/>
    <w:rsid w:val="00FA6974"/>
    <w:rsid w:val="00FB00DA"/>
    <w:rsid w:val="00FB04F1"/>
    <w:rsid w:val="00FB1BF0"/>
    <w:rsid w:val="00FC495F"/>
    <w:rsid w:val="00FC5CB4"/>
    <w:rsid w:val="00FC61F2"/>
    <w:rsid w:val="00FC6CD1"/>
    <w:rsid w:val="00FC796F"/>
    <w:rsid w:val="00FD2AB3"/>
    <w:rsid w:val="00FF164C"/>
    <w:rsid w:val="00FF58DA"/>
    <w:rsid w:val="00FF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2DCFFC8"/>
  <w15:docId w15:val="{C429CE2C-A1F8-443C-A106-DDFE5F50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D26"/>
    <w:rPr>
      <w:sz w:val="24"/>
    </w:rPr>
  </w:style>
  <w:style w:type="paragraph" w:styleId="Heading1">
    <w:name w:val="heading 1"/>
    <w:basedOn w:val="Title"/>
    <w:next w:val="Normal"/>
    <w:link w:val="Heading1Char"/>
    <w:qFormat/>
    <w:rsid w:val="00004116"/>
    <w:pPr>
      <w:spacing w:after="0"/>
      <w:outlineLvl w:val="0"/>
    </w:pPr>
    <w:rPr>
      <w:rFonts w:ascii="Times New Roman" w:hAnsi="Times New Roman"/>
      <w:b/>
      <w:sz w:val="24"/>
      <w:szCs w:val="24"/>
      <w:u w:val="single"/>
      <w:shd w:val="clear" w:color="auto" w:fill="FFFFFF"/>
    </w:rPr>
  </w:style>
  <w:style w:type="paragraph" w:styleId="Heading2">
    <w:name w:val="heading 2"/>
    <w:basedOn w:val="Normal"/>
    <w:next w:val="Normal"/>
    <w:qFormat/>
    <w:rsid w:val="00004116"/>
    <w:pPr>
      <w:jc w:val="center"/>
      <w:outlineLvl w:val="1"/>
    </w:pPr>
    <w:rPr>
      <w:b/>
      <w:bCs/>
      <w:szCs w:val="24"/>
      <w:u w:val="single"/>
    </w:rPr>
  </w:style>
  <w:style w:type="paragraph" w:styleId="Heading3">
    <w:name w:val="heading 3"/>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2"/>
    </w:pPr>
    <w:rPr>
      <w:rFonts w:ascii="CG Times (W1)" w:hAnsi="CG Times (W1)"/>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pBdr>
        <w:top w:val="single" w:sz="12" w:space="1" w:color="auto"/>
      </w:pBdr>
      <w:jc w:val="center"/>
      <w:outlineLvl w:val="4"/>
    </w:pPr>
    <w:rPr>
      <w:b/>
    </w:rPr>
  </w:style>
  <w:style w:type="paragraph" w:styleId="Heading6">
    <w:name w:val="heading 6"/>
    <w:basedOn w:val="Normal"/>
    <w:next w:val="Normal"/>
    <w:qFormat/>
    <w:pPr>
      <w:keepNext/>
      <w:pBdr>
        <w:top w:val="single" w:sz="12" w:space="1" w:color="auto"/>
        <w:bottom w:val="single" w:sz="12" w:space="1" w:color="auto"/>
      </w:pBdr>
      <w:jc w:val="center"/>
      <w:outlineLvl w:val="5"/>
    </w:pPr>
    <w:rPr>
      <w:b/>
    </w:rPr>
  </w:style>
  <w:style w:type="paragraph" w:styleId="Heading7">
    <w:name w:val="heading 7"/>
    <w:basedOn w:val="Normal"/>
    <w:next w:val="Normal"/>
    <w:qFormat/>
    <w:pPr>
      <w:keepNext/>
      <w:tabs>
        <w:tab w:val="left" w:pos="432"/>
      </w:tabs>
      <w:jc w:val="both"/>
      <w:outlineLvl w:val="6"/>
    </w:pPr>
    <w:rPr>
      <w:b/>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tabs>
        <w:tab w:val="left" w:pos="0"/>
      </w:tabs>
      <w:spacing w:line="240" w:lineRule="atLeast"/>
    </w:pPr>
    <w:rPr>
      <w:sz w:val="20"/>
    </w:rPr>
  </w:style>
  <w:style w:type="paragraph" w:styleId="Title">
    <w:name w:val="Title"/>
    <w:basedOn w:val="Normal"/>
    <w:link w:val="TitleChar"/>
    <w:qFormat/>
    <w:pPr>
      <w:tabs>
        <w:tab w:val="left" w:pos="0"/>
      </w:tabs>
      <w:spacing w:after="960" w:line="240" w:lineRule="atLeast"/>
      <w:jc w:val="center"/>
    </w:pPr>
    <w:rPr>
      <w:rFonts w:ascii="Arial Black" w:hAnsi="Arial Black"/>
      <w:sz w:val="48"/>
    </w:rPr>
  </w:style>
  <w:style w:type="paragraph" w:styleId="BodyTextIndent2">
    <w:name w:val="Body Text Indent 2"/>
    <w:basedOn w:val="Normal"/>
    <w:pPr>
      <w:ind w:left="1530" w:hanging="810"/>
    </w:pPr>
    <w:rPr>
      <w:b/>
    </w:rPr>
  </w:style>
  <w:style w:type="paragraph" w:styleId="BodyTextIndent3">
    <w:name w:val="Body Text Indent 3"/>
    <w:basedOn w:val="Normal"/>
    <w:pPr>
      <w:ind w:left="1440" w:hanging="720"/>
    </w:pPr>
    <w:rPr>
      <w:b/>
    </w:rPr>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left="720"/>
    </w:pPr>
    <w:rPr>
      <w:color w:val="000000"/>
    </w:rPr>
  </w:style>
  <w:style w:type="paragraph" w:styleId="BodyText">
    <w:name w:val="Body Text"/>
    <w:aliases w:val="Body Text-T"/>
    <w:basedOn w:val="Normal"/>
    <w:rPr>
      <w:b/>
      <w:color w:val="000000"/>
    </w:rPr>
  </w:style>
  <w:style w:type="paragraph" w:styleId="Caption">
    <w:name w:val="caption"/>
    <w:basedOn w:val="DefaultText"/>
    <w:next w:val="Normal"/>
    <w:qFormat/>
    <w:rsid w:val="00D80ECC"/>
    <w:pPr>
      <w:jc w:val="center"/>
    </w:pPr>
    <w:rPr>
      <w:b/>
      <w:sz w:val="32"/>
      <w:szCs w:val="32"/>
    </w:rPr>
  </w:style>
  <w:style w:type="paragraph" w:styleId="BodyText2">
    <w:name w:val="Body Text 2"/>
    <w:basedOn w:val="Normal"/>
    <w:pPr>
      <w:jc w:val="both"/>
    </w:pPr>
  </w:style>
  <w:style w:type="paragraph" w:styleId="Subtitle">
    <w:name w:val="Subtitle"/>
    <w:basedOn w:val="Normal"/>
    <w:link w:val="SubtitleChar"/>
    <w:qFormat/>
    <w:pPr>
      <w:jc w:val="center"/>
    </w:pPr>
    <w:rPr>
      <w:b/>
    </w:rPr>
  </w:style>
  <w:style w:type="paragraph" w:customStyle="1" w:styleId="ConvertStyle2">
    <w:name w:val="ConvertStyle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3">
    <w:name w:val="ConvertStyle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4">
    <w:name w:val="ConvertStyle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5">
    <w:name w:val="ConvertStyle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6">
    <w:name w:val="ConvertStyle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7">
    <w:name w:val="ConvertStyle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8">
    <w:name w:val="ConvertStyle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9">
    <w:name w:val="ConvertStyle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0">
    <w:name w:val="ConvertStyle1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1">
    <w:name w:val="ConvertStyle1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2">
    <w:name w:val="ConvertStyle1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3">
    <w:name w:val="ConvertStyle1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4">
    <w:name w:val="ConvertStyle1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5">
    <w:name w:val="ConvertStyle1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6">
    <w:name w:val="ConvertStyle1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7">
    <w:name w:val="ConvertStyle1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8">
    <w:name w:val="ConvertStyle1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9">
    <w:name w:val="ConvertStyle1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0">
    <w:name w:val="ConvertStyle2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1">
    <w:name w:val="ConvertStyle2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
    <w:name w:val="ConvertStyle1"/>
    <w:basedOn w:val="Normal"/>
    <w:next w:val="Footer"/>
    <w:pPr>
      <w:tabs>
        <w:tab w:val="left" w:pos="720"/>
        <w:tab w:val="left" w:pos="1440"/>
        <w:tab w:val="left" w:pos="2160"/>
        <w:tab w:val="left" w:pos="2880"/>
        <w:tab w:val="right" w:pos="7194"/>
        <w:tab w:val="right" w:pos="9354"/>
      </w:tabs>
      <w:overflowPunct w:val="0"/>
      <w:autoSpaceDE w:val="0"/>
      <w:autoSpaceDN w:val="0"/>
      <w:adjustRightInd w:val="0"/>
      <w:ind w:right="288"/>
      <w:jc w:val="both"/>
      <w:textAlignment w:val="baseline"/>
    </w:pPr>
    <w:rPr>
      <w:rFonts w:ascii="Courier New" w:hAnsi="Courier New"/>
    </w:rPr>
  </w:style>
  <w:style w:type="paragraph" w:styleId="Footer">
    <w:name w:val="footer"/>
    <w:basedOn w:val="Normal"/>
    <w:link w:val="FooterChar"/>
    <w:pPr>
      <w:tabs>
        <w:tab w:val="center" w:pos="4320"/>
        <w:tab w:val="right" w:pos="8640"/>
      </w:tabs>
    </w:pPr>
  </w:style>
  <w:style w:type="paragraph" w:styleId="NormalWeb">
    <w:name w:val="Normal (Web)"/>
    <w:basedOn w:val="Normal"/>
    <w:uiPriority w:val="99"/>
    <w:pPr>
      <w:spacing w:before="100" w:after="100"/>
    </w:pPr>
    <w:rPr>
      <w:color w:val="000000"/>
    </w:rPr>
  </w:style>
  <w:style w:type="paragraph" w:styleId="BodyText3">
    <w:name w:val="Body Text 3"/>
    <w:basedOn w:val="Normal"/>
    <w:pPr>
      <w:autoSpaceDE w:val="0"/>
      <w:autoSpaceDN w:val="0"/>
      <w:adjustRightInd w:val="0"/>
      <w:ind w:right="758"/>
      <w:jc w:val="both"/>
    </w:pPr>
  </w:style>
  <w:style w:type="character" w:styleId="Hyperlink">
    <w:name w:val="Hyperlink"/>
    <w:rPr>
      <w:color w:val="0000FF"/>
      <w:u w:val="single"/>
    </w:rPr>
  </w:style>
  <w:style w:type="paragraph" w:styleId="BlockText">
    <w:name w:val="Block Text"/>
    <w:basedOn w:val="Normal"/>
    <w:pPr>
      <w:autoSpaceDE w:val="0"/>
      <w:autoSpaceDN w:val="0"/>
      <w:adjustRightInd w:val="0"/>
      <w:ind w:left="720" w:right="758"/>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NormalWeb7">
    <w:name w:val="Normal (Web)7"/>
    <w:basedOn w:val="Normal"/>
    <w:pPr>
      <w:spacing w:after="216"/>
    </w:pPr>
    <w:rPr>
      <w:sz w:val="23"/>
      <w:szCs w:val="23"/>
    </w:rPr>
  </w:style>
  <w:style w:type="character" w:styleId="Strong">
    <w:name w:val="Strong"/>
    <w:qFormat/>
    <w:rPr>
      <w:b/>
      <w:bCs/>
    </w:rPr>
  </w:style>
  <w:style w:type="character" w:customStyle="1" w:styleId="normal1">
    <w:name w:val="normal1"/>
    <w:rPr>
      <w:rFonts w:ascii="Tahoma" w:hAnsi="Tahoma" w:cs="Tahoma" w:hint="default"/>
      <w:b w:val="0"/>
      <w:bCs w:val="0"/>
      <w:sz w:val="17"/>
      <w:szCs w:val="17"/>
    </w:rPr>
  </w:style>
  <w:style w:type="paragraph" w:styleId="BalloonText">
    <w:name w:val="Balloon Text"/>
    <w:basedOn w:val="Normal"/>
    <w:semiHidden/>
    <w:rPr>
      <w:rFonts w:ascii="Tahoma" w:hAnsi="Tahoma" w:cs="Tahoma"/>
      <w:sz w:val="16"/>
      <w:szCs w:val="16"/>
    </w:rPr>
  </w:style>
  <w:style w:type="paragraph" w:customStyle="1" w:styleId="textindpara">
    <w:name w:val="text indpara"/>
    <w:basedOn w:val="Normal"/>
    <w:rsid w:val="005F5660"/>
    <w:pPr>
      <w:spacing w:before="100" w:beforeAutospacing="1" w:after="100" w:afterAutospacing="1"/>
    </w:pPr>
    <w:rPr>
      <w:szCs w:val="24"/>
    </w:rPr>
  </w:style>
  <w:style w:type="character" w:customStyle="1" w:styleId="InitialStyle">
    <w:name w:val="InitialStyle"/>
    <w:rPr>
      <w:rFonts w:ascii="Courier New" w:hAnsi="Courier New"/>
      <w:color w:val="auto"/>
      <w:spacing w:val="0"/>
      <w:sz w:val="24"/>
    </w:rPr>
  </w:style>
  <w:style w:type="paragraph" w:customStyle="1" w:styleId="EnactingClause">
    <w:name w:val="EnactingClause"/>
    <w:basedOn w:val="Normal"/>
    <w:next w:val="Normal"/>
    <w:rsid w:val="004A63B3"/>
    <w:pPr>
      <w:spacing w:before="100" w:after="100"/>
      <w:jc w:val="both"/>
    </w:pPr>
    <w:rPr>
      <w:b/>
    </w:rPr>
  </w:style>
  <w:style w:type="paragraph" w:customStyle="1" w:styleId="MRSSection">
    <w:name w:val="MRSSection"/>
    <w:basedOn w:val="Normal"/>
    <w:rsid w:val="004A63B3"/>
    <w:pPr>
      <w:keepNext/>
      <w:ind w:left="720" w:hanging="720"/>
      <w:jc w:val="both"/>
    </w:pPr>
    <w:rPr>
      <w:sz w:val="22"/>
    </w:rPr>
  </w:style>
  <w:style w:type="paragraph" w:customStyle="1" w:styleId="Paragraph">
    <w:name w:val="Paragraph"/>
    <w:basedOn w:val="Normal"/>
    <w:rsid w:val="004A63B3"/>
    <w:pPr>
      <w:spacing w:before="60" w:after="60"/>
      <w:jc w:val="both"/>
    </w:pPr>
    <w:rPr>
      <w:sz w:val="22"/>
    </w:rPr>
  </w:style>
  <w:style w:type="character" w:customStyle="1" w:styleId="HistoryLine">
    <w:name w:val="HistoryLine"/>
    <w:rsid w:val="004A63B3"/>
    <w:rPr>
      <w:rFonts w:ascii="Times New Roman" w:eastAsia="MS Mincho" w:hAnsi="Times New Roman"/>
      <w:sz w:val="22"/>
    </w:rPr>
  </w:style>
  <w:style w:type="character" w:customStyle="1" w:styleId="InlineHeadnote">
    <w:name w:val="InlineHeadnote"/>
    <w:rsid w:val="004A63B3"/>
    <w:rPr>
      <w:b/>
      <w:sz w:val="24"/>
    </w:rPr>
  </w:style>
  <w:style w:type="character" w:customStyle="1" w:styleId="InlineHeadnote2">
    <w:name w:val="InlineHeadnote2"/>
    <w:rsid w:val="004A63B3"/>
    <w:rPr>
      <w:rFonts w:ascii="Times New Roman" w:hAnsi="Times New Roman"/>
      <w:b/>
      <w:sz w:val="22"/>
    </w:rPr>
  </w:style>
  <w:style w:type="character" w:customStyle="1" w:styleId="InlineID">
    <w:name w:val="InlineID"/>
    <w:rsid w:val="004A63B3"/>
    <w:rPr>
      <w:rFonts w:ascii="Times New Roman" w:hAnsi="Times New Roman"/>
      <w:sz w:val="22"/>
    </w:rPr>
  </w:style>
  <w:style w:type="character" w:customStyle="1" w:styleId="InlineID2">
    <w:name w:val="InlineID2"/>
    <w:rsid w:val="004A63B3"/>
    <w:rPr>
      <w:b/>
      <w:sz w:val="22"/>
    </w:rPr>
  </w:style>
  <w:style w:type="character" w:customStyle="1" w:styleId="LegislativeAction">
    <w:name w:val="LegislativeAction"/>
    <w:rsid w:val="004A63B3"/>
    <w:rPr>
      <w:rFonts w:eastAsia="MS Mincho"/>
    </w:rPr>
  </w:style>
  <w:style w:type="character" w:customStyle="1" w:styleId="Reference">
    <w:name w:val="Reference"/>
    <w:rsid w:val="004A63B3"/>
    <w:rPr>
      <w:rFonts w:ascii="Times New Roman" w:hAnsi="Times New Roman"/>
      <w:b/>
      <w:dstrike w:val="0"/>
      <w:sz w:val="24"/>
      <w:vertAlign w:val="baseline"/>
    </w:rPr>
  </w:style>
  <w:style w:type="character" w:customStyle="1" w:styleId="Strikethrough">
    <w:name w:val="Strikethrough"/>
    <w:rsid w:val="004A63B3"/>
    <w:rPr>
      <w:strike/>
      <w:dstrike w:val="0"/>
    </w:rPr>
  </w:style>
  <w:style w:type="character" w:customStyle="1" w:styleId="cBodyText2">
    <w:name w:val="cBodyText2"/>
    <w:rsid w:val="004A63B3"/>
    <w:rPr>
      <w:rFonts w:ascii="Times New Roman" w:hAnsi="Times New Roman"/>
      <w:sz w:val="22"/>
    </w:rPr>
  </w:style>
  <w:style w:type="character" w:customStyle="1" w:styleId="cBodyTextIndent">
    <w:name w:val="cBodyTextIndent"/>
    <w:rsid w:val="004A63B3"/>
    <w:rPr>
      <w:rFonts w:ascii="Times New Roman" w:hAnsi="Times New Roman"/>
      <w:sz w:val="22"/>
    </w:rPr>
  </w:style>
  <w:style w:type="character" w:customStyle="1" w:styleId="InlineIDUnderline">
    <w:name w:val="InlineIDUnderline"/>
    <w:rsid w:val="004A63B3"/>
    <w:rPr>
      <w:rFonts w:ascii="Times New Roman" w:hAnsi="Times New Roman"/>
      <w:sz w:val="22"/>
      <w:u w:val="single"/>
    </w:rPr>
  </w:style>
  <w:style w:type="character" w:customStyle="1" w:styleId="cBodyTextIndentUnderline">
    <w:name w:val="cBodyTextIndentUnderline"/>
    <w:rsid w:val="004A63B3"/>
    <w:rPr>
      <w:rFonts w:ascii="Times New Roman" w:hAnsi="Times New Roman"/>
      <w:sz w:val="22"/>
      <w:u w:val="single"/>
    </w:rPr>
  </w:style>
  <w:style w:type="character" w:customStyle="1" w:styleId="cBodyText2Underline">
    <w:name w:val="cBodyText2Underline"/>
    <w:rsid w:val="004A63B3"/>
    <w:rPr>
      <w:rFonts w:ascii="Times New Roman" w:hAnsi="Times New Roman"/>
      <w:sz w:val="22"/>
      <w:u w:val="single"/>
    </w:rPr>
  </w:style>
  <w:style w:type="character" w:customStyle="1" w:styleId="InlineID2Underline">
    <w:name w:val="InlineID2Underline"/>
    <w:rsid w:val="004A63B3"/>
    <w:rPr>
      <w:b/>
      <w:sz w:val="22"/>
      <w:u w:val="single"/>
    </w:rPr>
  </w:style>
  <w:style w:type="character" w:customStyle="1" w:styleId="InlineHeadnote2Underline">
    <w:name w:val="InlineHeadnote2Underline"/>
    <w:rsid w:val="004A63B3"/>
    <w:rPr>
      <w:rFonts w:ascii="Times New Roman" w:hAnsi="Times New Roman"/>
      <w:b/>
      <w:sz w:val="22"/>
      <w:u w:val="single"/>
    </w:rPr>
  </w:style>
  <w:style w:type="table" w:styleId="TableGrid">
    <w:name w:val="Table Grid"/>
    <w:basedOn w:val="TableNormal"/>
    <w:rsid w:val="00592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7AAF"/>
    <w:rPr>
      <w:rFonts w:ascii="Calibri" w:hAnsi="Calibri"/>
      <w:sz w:val="22"/>
      <w:szCs w:val="22"/>
    </w:rPr>
  </w:style>
  <w:style w:type="paragraph" w:styleId="ListParagraph">
    <w:name w:val="List Paragraph"/>
    <w:aliases w:val="quoted disc request"/>
    <w:basedOn w:val="Normal"/>
    <w:link w:val="ListParagraphChar"/>
    <w:uiPriority w:val="34"/>
    <w:qFormat/>
    <w:rsid w:val="00527AAF"/>
    <w:pPr>
      <w:spacing w:after="200" w:line="276" w:lineRule="auto"/>
      <w:ind w:left="720"/>
    </w:pPr>
    <w:rPr>
      <w:rFonts w:ascii="Calibri" w:hAnsi="Calibri"/>
      <w:sz w:val="22"/>
      <w:szCs w:val="22"/>
    </w:rPr>
  </w:style>
  <w:style w:type="paragraph" w:customStyle="1" w:styleId="Headnote">
    <w:name w:val="Headnote"/>
    <w:basedOn w:val="Normal"/>
    <w:next w:val="Normal"/>
    <w:rsid w:val="00801E49"/>
    <w:pPr>
      <w:keepNext/>
      <w:keepLines/>
      <w:spacing w:before="240" w:after="100"/>
      <w:ind w:left="360"/>
      <w:jc w:val="center"/>
    </w:pPr>
    <w:rPr>
      <w:b/>
      <w:caps/>
    </w:rPr>
  </w:style>
  <w:style w:type="character" w:customStyle="1" w:styleId="BoldStrikethrough">
    <w:name w:val="Bold Strikethrough"/>
    <w:rsid w:val="00801E49"/>
    <w:rPr>
      <w:b/>
      <w:strike/>
      <w:dstrike w:val="0"/>
    </w:rPr>
  </w:style>
  <w:style w:type="paragraph" w:styleId="FootnoteText">
    <w:name w:val="footnote text"/>
    <w:basedOn w:val="Normal"/>
    <w:link w:val="FootnoteTextChar"/>
    <w:semiHidden/>
    <w:rsid w:val="00F13A39"/>
    <w:rPr>
      <w:rFonts w:eastAsia="Calibri"/>
      <w:sz w:val="20"/>
    </w:rPr>
  </w:style>
  <w:style w:type="character" w:customStyle="1" w:styleId="FootnoteTextChar">
    <w:name w:val="Footnote Text Char"/>
    <w:link w:val="FootnoteText"/>
    <w:semiHidden/>
    <w:locked/>
    <w:rsid w:val="00F13A39"/>
    <w:rPr>
      <w:rFonts w:eastAsia="Calibri"/>
      <w:lang w:val="en-US" w:eastAsia="en-US" w:bidi="ar-SA"/>
    </w:rPr>
  </w:style>
  <w:style w:type="character" w:styleId="FootnoteReference">
    <w:name w:val="footnote reference"/>
    <w:semiHidden/>
    <w:rsid w:val="00F13A39"/>
    <w:rPr>
      <w:rFonts w:cs="Times New Roman"/>
      <w:vertAlign w:val="superscript"/>
    </w:rPr>
  </w:style>
  <w:style w:type="character" w:customStyle="1" w:styleId="FooterChar">
    <w:name w:val="Footer Char"/>
    <w:basedOn w:val="DefaultParagraphFont"/>
    <w:link w:val="Footer"/>
    <w:uiPriority w:val="99"/>
    <w:rsid w:val="0067303D"/>
    <w:rPr>
      <w:sz w:val="24"/>
    </w:rPr>
  </w:style>
  <w:style w:type="paragraph" w:customStyle="1" w:styleId="MRSHeading">
    <w:name w:val="MRSHeading"/>
    <w:basedOn w:val="Normal"/>
    <w:rsid w:val="00F96568"/>
    <w:pPr>
      <w:spacing w:before="100" w:after="100"/>
      <w:ind w:left="360"/>
      <w:jc w:val="center"/>
    </w:pPr>
    <w:rPr>
      <w:rFonts w:eastAsia="MS Mincho"/>
      <w:b/>
      <w:caps/>
      <w:sz w:val="22"/>
    </w:rPr>
  </w:style>
  <w:style w:type="paragraph" w:customStyle="1" w:styleId="TableText2">
    <w:name w:val="TableText2"/>
    <w:basedOn w:val="Normal"/>
    <w:rsid w:val="00F96568"/>
    <w:pPr>
      <w:tabs>
        <w:tab w:val="left" w:pos="2896"/>
      </w:tabs>
    </w:pPr>
    <w:rPr>
      <w:sz w:val="22"/>
    </w:rPr>
  </w:style>
  <w:style w:type="character" w:customStyle="1" w:styleId="cBodyText2Bold">
    <w:name w:val="cBodyText2Bold"/>
    <w:rsid w:val="00F96568"/>
    <w:rPr>
      <w:rFonts w:ascii="Times New Roman" w:hAnsi="Times New Roman"/>
      <w:b/>
      <w:sz w:val="22"/>
      <w:szCs w:val="22"/>
    </w:rPr>
  </w:style>
  <w:style w:type="character" w:styleId="Emphasis">
    <w:name w:val="Emphasis"/>
    <w:basedOn w:val="DefaultParagraphFont"/>
    <w:uiPriority w:val="20"/>
    <w:qFormat/>
    <w:rsid w:val="001E67F3"/>
    <w:rPr>
      <w:i/>
      <w:iCs/>
    </w:rPr>
  </w:style>
  <w:style w:type="table" w:customStyle="1" w:styleId="BPSTable">
    <w:name w:val="BPS Table"/>
    <w:basedOn w:val="TableNormal"/>
    <w:rsid w:val="00801CB2"/>
    <w:rPr>
      <w:rFonts w:asciiTheme="minorHAnsi" w:eastAsiaTheme="minorHAnsi" w:hAnsiTheme="minorHAnsi" w:cstheme="minorBidi"/>
      <w:sz w:val="22"/>
      <w:szCs w:val="22"/>
    </w:rPr>
    <w:tblPr/>
    <w:trPr>
      <w:cantSplit/>
    </w:trPr>
  </w:style>
  <w:style w:type="character" w:customStyle="1" w:styleId="markedcontent">
    <w:name w:val="markedcontent"/>
    <w:basedOn w:val="DefaultParagraphFont"/>
    <w:rsid w:val="00492478"/>
  </w:style>
  <w:style w:type="character" w:customStyle="1" w:styleId="HeaderChar">
    <w:name w:val="Header Char"/>
    <w:basedOn w:val="DefaultParagraphFont"/>
    <w:link w:val="Header"/>
    <w:rsid w:val="0002306E"/>
    <w:rPr>
      <w:sz w:val="24"/>
    </w:rPr>
  </w:style>
  <w:style w:type="character" w:customStyle="1" w:styleId="Heading1Char">
    <w:name w:val="Heading 1 Char"/>
    <w:basedOn w:val="DefaultParagraphFont"/>
    <w:link w:val="Heading1"/>
    <w:rsid w:val="00A721FC"/>
    <w:rPr>
      <w:b/>
      <w:sz w:val="24"/>
      <w:szCs w:val="24"/>
      <w:u w:val="single"/>
    </w:rPr>
  </w:style>
  <w:style w:type="character" w:customStyle="1" w:styleId="TitleChar">
    <w:name w:val="Title Char"/>
    <w:basedOn w:val="DefaultParagraphFont"/>
    <w:link w:val="Title"/>
    <w:rsid w:val="00A721FC"/>
    <w:rPr>
      <w:rFonts w:ascii="Arial Black" w:hAnsi="Arial Black"/>
      <w:sz w:val="48"/>
    </w:rPr>
  </w:style>
  <w:style w:type="paragraph" w:customStyle="1" w:styleId="Body">
    <w:name w:val="Body"/>
    <w:rsid w:val="00C857DF"/>
    <w:pPr>
      <w:pBdr>
        <w:top w:val="nil"/>
        <w:left w:val="nil"/>
        <w:bottom w:val="nil"/>
        <w:right w:val="nil"/>
        <w:between w:val="nil"/>
        <w:bar w:val="nil"/>
      </w:pBdr>
      <w:spacing w:before="100" w:after="100"/>
      <w:jc w:val="both"/>
    </w:pPr>
    <w:rPr>
      <w:color w:val="000000"/>
      <w:sz w:val="22"/>
      <w:szCs w:val="22"/>
      <w:u w:color="000000"/>
      <w:bdr w:val="nil"/>
    </w:rPr>
  </w:style>
  <w:style w:type="character" w:customStyle="1" w:styleId="ListParagraphChar">
    <w:name w:val="List Paragraph Char"/>
    <w:aliases w:val="quoted disc request Char"/>
    <w:basedOn w:val="DefaultParagraphFont"/>
    <w:link w:val="ListParagraph"/>
    <w:uiPriority w:val="34"/>
    <w:rsid w:val="003D0299"/>
    <w:rPr>
      <w:rFonts w:ascii="Calibri" w:hAnsi="Calibri"/>
      <w:sz w:val="22"/>
      <w:szCs w:val="22"/>
    </w:rPr>
  </w:style>
  <w:style w:type="character" w:styleId="UnresolvedMention">
    <w:name w:val="Unresolved Mention"/>
    <w:basedOn w:val="DefaultParagraphFont"/>
    <w:uiPriority w:val="99"/>
    <w:semiHidden/>
    <w:unhideWhenUsed/>
    <w:rsid w:val="00A370A5"/>
    <w:rPr>
      <w:color w:val="605E5C"/>
      <w:shd w:val="clear" w:color="auto" w:fill="E1DFDD"/>
    </w:rPr>
  </w:style>
  <w:style w:type="character" w:customStyle="1" w:styleId="SubtitleChar">
    <w:name w:val="Subtitle Char"/>
    <w:basedOn w:val="DefaultParagraphFont"/>
    <w:link w:val="Subtitle"/>
    <w:rsid w:val="00E427B5"/>
    <w:rPr>
      <w:b/>
      <w:sz w:val="24"/>
    </w:rPr>
  </w:style>
  <w:style w:type="character" w:styleId="CommentReference">
    <w:name w:val="annotation reference"/>
    <w:basedOn w:val="DefaultParagraphFont"/>
    <w:semiHidden/>
    <w:unhideWhenUsed/>
    <w:rsid w:val="004F5635"/>
    <w:rPr>
      <w:sz w:val="16"/>
      <w:szCs w:val="16"/>
    </w:rPr>
  </w:style>
  <w:style w:type="paragraph" w:styleId="CommentText">
    <w:name w:val="annotation text"/>
    <w:basedOn w:val="Normal"/>
    <w:link w:val="CommentTextChar"/>
    <w:unhideWhenUsed/>
    <w:rsid w:val="004F5635"/>
    <w:rPr>
      <w:sz w:val="20"/>
    </w:rPr>
  </w:style>
  <w:style w:type="character" w:customStyle="1" w:styleId="CommentTextChar">
    <w:name w:val="Comment Text Char"/>
    <w:basedOn w:val="DefaultParagraphFont"/>
    <w:link w:val="CommentText"/>
    <w:rsid w:val="004F5635"/>
  </w:style>
  <w:style w:type="paragraph" w:styleId="CommentSubject">
    <w:name w:val="annotation subject"/>
    <w:basedOn w:val="CommentText"/>
    <w:next w:val="CommentText"/>
    <w:link w:val="CommentSubjectChar"/>
    <w:semiHidden/>
    <w:unhideWhenUsed/>
    <w:rsid w:val="004F5635"/>
    <w:rPr>
      <w:b/>
      <w:bCs/>
    </w:rPr>
  </w:style>
  <w:style w:type="character" w:customStyle="1" w:styleId="CommentSubjectChar">
    <w:name w:val="Comment Subject Char"/>
    <w:basedOn w:val="CommentTextChar"/>
    <w:link w:val="CommentSubject"/>
    <w:semiHidden/>
    <w:rsid w:val="004F56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0973">
      <w:bodyDiv w:val="1"/>
      <w:marLeft w:val="0"/>
      <w:marRight w:val="0"/>
      <w:marTop w:val="0"/>
      <w:marBottom w:val="0"/>
      <w:divBdr>
        <w:top w:val="none" w:sz="0" w:space="0" w:color="auto"/>
        <w:left w:val="none" w:sz="0" w:space="0" w:color="auto"/>
        <w:bottom w:val="none" w:sz="0" w:space="0" w:color="auto"/>
        <w:right w:val="none" w:sz="0" w:space="0" w:color="auto"/>
      </w:divBdr>
    </w:div>
    <w:div w:id="112022654">
      <w:bodyDiv w:val="1"/>
      <w:marLeft w:val="0"/>
      <w:marRight w:val="0"/>
      <w:marTop w:val="0"/>
      <w:marBottom w:val="0"/>
      <w:divBdr>
        <w:top w:val="none" w:sz="0" w:space="0" w:color="auto"/>
        <w:left w:val="none" w:sz="0" w:space="0" w:color="auto"/>
        <w:bottom w:val="none" w:sz="0" w:space="0" w:color="auto"/>
        <w:right w:val="none" w:sz="0" w:space="0" w:color="auto"/>
      </w:divBdr>
    </w:div>
    <w:div w:id="135922879">
      <w:bodyDiv w:val="1"/>
      <w:marLeft w:val="0"/>
      <w:marRight w:val="0"/>
      <w:marTop w:val="0"/>
      <w:marBottom w:val="0"/>
      <w:divBdr>
        <w:top w:val="none" w:sz="0" w:space="0" w:color="auto"/>
        <w:left w:val="none" w:sz="0" w:space="0" w:color="auto"/>
        <w:bottom w:val="none" w:sz="0" w:space="0" w:color="auto"/>
        <w:right w:val="none" w:sz="0" w:space="0" w:color="auto"/>
      </w:divBdr>
    </w:div>
    <w:div w:id="360010827">
      <w:bodyDiv w:val="1"/>
      <w:marLeft w:val="0"/>
      <w:marRight w:val="0"/>
      <w:marTop w:val="0"/>
      <w:marBottom w:val="0"/>
      <w:divBdr>
        <w:top w:val="none" w:sz="0" w:space="0" w:color="auto"/>
        <w:left w:val="none" w:sz="0" w:space="0" w:color="auto"/>
        <w:bottom w:val="none" w:sz="0" w:space="0" w:color="auto"/>
        <w:right w:val="none" w:sz="0" w:space="0" w:color="auto"/>
      </w:divBdr>
    </w:div>
    <w:div w:id="577522027">
      <w:bodyDiv w:val="1"/>
      <w:marLeft w:val="0"/>
      <w:marRight w:val="0"/>
      <w:marTop w:val="0"/>
      <w:marBottom w:val="0"/>
      <w:divBdr>
        <w:top w:val="none" w:sz="0" w:space="0" w:color="auto"/>
        <w:left w:val="none" w:sz="0" w:space="0" w:color="auto"/>
        <w:bottom w:val="none" w:sz="0" w:space="0" w:color="auto"/>
        <w:right w:val="none" w:sz="0" w:space="0" w:color="auto"/>
      </w:divBdr>
    </w:div>
    <w:div w:id="590965140">
      <w:bodyDiv w:val="1"/>
      <w:marLeft w:val="0"/>
      <w:marRight w:val="0"/>
      <w:marTop w:val="0"/>
      <w:marBottom w:val="0"/>
      <w:divBdr>
        <w:top w:val="none" w:sz="0" w:space="0" w:color="auto"/>
        <w:left w:val="none" w:sz="0" w:space="0" w:color="auto"/>
        <w:bottom w:val="none" w:sz="0" w:space="0" w:color="auto"/>
        <w:right w:val="none" w:sz="0" w:space="0" w:color="auto"/>
      </w:divBdr>
    </w:div>
    <w:div w:id="833226410">
      <w:bodyDiv w:val="1"/>
      <w:marLeft w:val="0"/>
      <w:marRight w:val="0"/>
      <w:marTop w:val="0"/>
      <w:marBottom w:val="0"/>
      <w:divBdr>
        <w:top w:val="none" w:sz="0" w:space="0" w:color="auto"/>
        <w:left w:val="none" w:sz="0" w:space="0" w:color="auto"/>
        <w:bottom w:val="none" w:sz="0" w:space="0" w:color="auto"/>
        <w:right w:val="none" w:sz="0" w:space="0" w:color="auto"/>
      </w:divBdr>
    </w:div>
    <w:div w:id="1092582039">
      <w:bodyDiv w:val="1"/>
      <w:marLeft w:val="0"/>
      <w:marRight w:val="0"/>
      <w:marTop w:val="0"/>
      <w:marBottom w:val="0"/>
      <w:divBdr>
        <w:top w:val="none" w:sz="0" w:space="0" w:color="auto"/>
        <w:left w:val="none" w:sz="0" w:space="0" w:color="auto"/>
        <w:bottom w:val="none" w:sz="0" w:space="0" w:color="auto"/>
        <w:right w:val="none" w:sz="0" w:space="0" w:color="auto"/>
      </w:divBdr>
    </w:div>
    <w:div w:id="1105223997">
      <w:bodyDiv w:val="1"/>
      <w:marLeft w:val="0"/>
      <w:marRight w:val="0"/>
      <w:marTop w:val="0"/>
      <w:marBottom w:val="0"/>
      <w:divBdr>
        <w:top w:val="none" w:sz="0" w:space="0" w:color="auto"/>
        <w:left w:val="none" w:sz="0" w:space="0" w:color="auto"/>
        <w:bottom w:val="none" w:sz="0" w:space="0" w:color="auto"/>
        <w:right w:val="none" w:sz="0" w:space="0" w:color="auto"/>
      </w:divBdr>
    </w:div>
    <w:div w:id="1112672863">
      <w:bodyDiv w:val="1"/>
      <w:marLeft w:val="0"/>
      <w:marRight w:val="0"/>
      <w:marTop w:val="0"/>
      <w:marBottom w:val="0"/>
      <w:divBdr>
        <w:top w:val="none" w:sz="0" w:space="0" w:color="auto"/>
        <w:left w:val="none" w:sz="0" w:space="0" w:color="auto"/>
        <w:bottom w:val="none" w:sz="0" w:space="0" w:color="auto"/>
        <w:right w:val="none" w:sz="0" w:space="0" w:color="auto"/>
      </w:divBdr>
    </w:div>
    <w:div w:id="1156997770">
      <w:bodyDiv w:val="1"/>
      <w:marLeft w:val="0"/>
      <w:marRight w:val="0"/>
      <w:marTop w:val="0"/>
      <w:marBottom w:val="0"/>
      <w:divBdr>
        <w:top w:val="none" w:sz="0" w:space="0" w:color="auto"/>
        <w:left w:val="none" w:sz="0" w:space="0" w:color="auto"/>
        <w:bottom w:val="none" w:sz="0" w:space="0" w:color="auto"/>
        <w:right w:val="none" w:sz="0" w:space="0" w:color="auto"/>
      </w:divBdr>
    </w:div>
    <w:div w:id="1192381520">
      <w:bodyDiv w:val="1"/>
      <w:marLeft w:val="0"/>
      <w:marRight w:val="0"/>
      <w:marTop w:val="0"/>
      <w:marBottom w:val="0"/>
      <w:divBdr>
        <w:top w:val="none" w:sz="0" w:space="0" w:color="auto"/>
        <w:left w:val="none" w:sz="0" w:space="0" w:color="auto"/>
        <w:bottom w:val="none" w:sz="0" w:space="0" w:color="auto"/>
        <w:right w:val="none" w:sz="0" w:space="0" w:color="auto"/>
      </w:divBdr>
    </w:div>
    <w:div w:id="1199120443">
      <w:bodyDiv w:val="1"/>
      <w:marLeft w:val="0"/>
      <w:marRight w:val="0"/>
      <w:marTop w:val="0"/>
      <w:marBottom w:val="0"/>
      <w:divBdr>
        <w:top w:val="none" w:sz="0" w:space="0" w:color="auto"/>
        <w:left w:val="none" w:sz="0" w:space="0" w:color="auto"/>
        <w:bottom w:val="none" w:sz="0" w:space="0" w:color="auto"/>
        <w:right w:val="none" w:sz="0" w:space="0" w:color="auto"/>
      </w:divBdr>
    </w:div>
    <w:div w:id="1231190944">
      <w:bodyDiv w:val="1"/>
      <w:marLeft w:val="0"/>
      <w:marRight w:val="0"/>
      <w:marTop w:val="0"/>
      <w:marBottom w:val="0"/>
      <w:divBdr>
        <w:top w:val="none" w:sz="0" w:space="0" w:color="auto"/>
        <w:left w:val="none" w:sz="0" w:space="0" w:color="auto"/>
        <w:bottom w:val="none" w:sz="0" w:space="0" w:color="auto"/>
        <w:right w:val="none" w:sz="0" w:space="0" w:color="auto"/>
      </w:divBdr>
    </w:div>
    <w:div w:id="1272275690">
      <w:bodyDiv w:val="1"/>
      <w:marLeft w:val="0"/>
      <w:marRight w:val="0"/>
      <w:marTop w:val="0"/>
      <w:marBottom w:val="0"/>
      <w:divBdr>
        <w:top w:val="none" w:sz="0" w:space="0" w:color="auto"/>
        <w:left w:val="none" w:sz="0" w:space="0" w:color="auto"/>
        <w:bottom w:val="none" w:sz="0" w:space="0" w:color="auto"/>
        <w:right w:val="none" w:sz="0" w:space="0" w:color="auto"/>
      </w:divBdr>
    </w:div>
    <w:div w:id="1384407322">
      <w:bodyDiv w:val="1"/>
      <w:marLeft w:val="0"/>
      <w:marRight w:val="0"/>
      <w:marTop w:val="0"/>
      <w:marBottom w:val="0"/>
      <w:divBdr>
        <w:top w:val="none" w:sz="0" w:space="0" w:color="auto"/>
        <w:left w:val="none" w:sz="0" w:space="0" w:color="auto"/>
        <w:bottom w:val="none" w:sz="0" w:space="0" w:color="auto"/>
        <w:right w:val="none" w:sz="0" w:space="0" w:color="auto"/>
      </w:divBdr>
    </w:div>
    <w:div w:id="1397900504">
      <w:bodyDiv w:val="1"/>
      <w:marLeft w:val="0"/>
      <w:marRight w:val="0"/>
      <w:marTop w:val="0"/>
      <w:marBottom w:val="0"/>
      <w:divBdr>
        <w:top w:val="none" w:sz="0" w:space="0" w:color="auto"/>
        <w:left w:val="none" w:sz="0" w:space="0" w:color="auto"/>
        <w:bottom w:val="none" w:sz="0" w:space="0" w:color="auto"/>
        <w:right w:val="none" w:sz="0" w:space="0" w:color="auto"/>
      </w:divBdr>
    </w:div>
    <w:div w:id="1452744867">
      <w:bodyDiv w:val="1"/>
      <w:marLeft w:val="0"/>
      <w:marRight w:val="0"/>
      <w:marTop w:val="0"/>
      <w:marBottom w:val="0"/>
      <w:divBdr>
        <w:top w:val="none" w:sz="0" w:space="0" w:color="auto"/>
        <w:left w:val="none" w:sz="0" w:space="0" w:color="auto"/>
        <w:bottom w:val="none" w:sz="0" w:space="0" w:color="auto"/>
        <w:right w:val="none" w:sz="0" w:space="0" w:color="auto"/>
      </w:divBdr>
      <w:divsChild>
        <w:div w:id="1483541997">
          <w:marLeft w:val="567"/>
          <w:marRight w:val="720"/>
          <w:marTop w:val="200"/>
          <w:marBottom w:val="200"/>
          <w:divBdr>
            <w:top w:val="none" w:sz="0" w:space="0" w:color="auto"/>
            <w:left w:val="none" w:sz="0" w:space="0" w:color="auto"/>
            <w:bottom w:val="none" w:sz="0" w:space="0" w:color="auto"/>
            <w:right w:val="none" w:sz="0" w:space="0" w:color="auto"/>
          </w:divBdr>
        </w:div>
      </w:divsChild>
    </w:div>
    <w:div w:id="1898122412">
      <w:bodyDiv w:val="1"/>
      <w:marLeft w:val="0"/>
      <w:marRight w:val="0"/>
      <w:marTop w:val="0"/>
      <w:marBottom w:val="0"/>
      <w:divBdr>
        <w:top w:val="none" w:sz="0" w:space="0" w:color="auto"/>
        <w:left w:val="none" w:sz="0" w:space="0" w:color="auto"/>
        <w:bottom w:val="none" w:sz="0" w:space="0" w:color="auto"/>
        <w:right w:val="none" w:sz="0" w:space="0" w:color="auto"/>
      </w:divBdr>
    </w:div>
    <w:div w:id="1959070407">
      <w:bodyDiv w:val="1"/>
      <w:marLeft w:val="0"/>
      <w:marRight w:val="0"/>
      <w:marTop w:val="0"/>
      <w:marBottom w:val="0"/>
      <w:divBdr>
        <w:top w:val="none" w:sz="0" w:space="0" w:color="auto"/>
        <w:left w:val="none" w:sz="0" w:space="0" w:color="auto"/>
        <w:bottom w:val="none" w:sz="0" w:space="0" w:color="auto"/>
        <w:right w:val="none" w:sz="0" w:space="0" w:color="auto"/>
      </w:divBdr>
    </w:div>
    <w:div w:id="1967268844">
      <w:bodyDiv w:val="1"/>
      <w:marLeft w:val="0"/>
      <w:marRight w:val="0"/>
      <w:marTop w:val="0"/>
      <w:marBottom w:val="0"/>
      <w:divBdr>
        <w:top w:val="none" w:sz="0" w:space="0" w:color="auto"/>
        <w:left w:val="none" w:sz="0" w:space="0" w:color="auto"/>
        <w:bottom w:val="none" w:sz="0" w:space="0" w:color="auto"/>
        <w:right w:val="none" w:sz="0" w:space="0" w:color="auto"/>
      </w:divBdr>
    </w:div>
    <w:div w:id="19764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so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6B95D-E57E-421D-85EA-30D54956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25</Pages>
  <Words>7442</Words>
  <Characters>38867</Characters>
  <Application>Microsoft Office Word</Application>
  <DocSecurity>0</DocSecurity>
  <Lines>323</Lines>
  <Paragraphs>92</Paragraphs>
  <ScaleCrop>false</ScaleCrop>
  <HeadingPairs>
    <vt:vector size="2" baseType="variant">
      <vt:variant>
        <vt:lpstr>Title</vt:lpstr>
      </vt:variant>
      <vt:variant>
        <vt:i4>1</vt:i4>
      </vt:variant>
    </vt:vector>
  </HeadingPairs>
  <TitlesOfParts>
    <vt:vector size="1" baseType="lpstr">
      <vt:lpstr>MAINE CITIZEN’S GUIDE TO THE</vt:lpstr>
    </vt:vector>
  </TitlesOfParts>
  <Company/>
  <LinksUpToDate>false</LinksUpToDate>
  <CharactersWithSpaces>46217</CharactersWithSpaces>
  <SharedDoc>false</SharedDoc>
  <HLinks>
    <vt:vector size="6" baseType="variant">
      <vt:variant>
        <vt:i4>5963870</vt:i4>
      </vt:variant>
      <vt:variant>
        <vt:i4>0</vt:i4>
      </vt:variant>
      <vt:variant>
        <vt:i4>0</vt:i4>
      </vt:variant>
      <vt:variant>
        <vt:i4>5</vt:i4>
      </vt:variant>
      <vt:variant>
        <vt:lpwstr>http://www.maine.gov/sos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CITIZEN’S GUIDE TO THE</dc:title>
  <dc:creator>Charlie A. Means III</dc:creator>
  <cp:lastModifiedBy>Packard, Melissa</cp:lastModifiedBy>
  <cp:revision>52</cp:revision>
  <cp:lastPrinted>2021-09-13T20:16:00Z</cp:lastPrinted>
  <dcterms:created xsi:type="dcterms:W3CDTF">2024-09-03T14:11:00Z</dcterms:created>
  <dcterms:modified xsi:type="dcterms:W3CDTF">2024-09-16T20:41:00Z</dcterms:modified>
</cp:coreProperties>
</file>

<file path=docProps/custom.xml><?xml version="1.0" encoding="utf-8"?>
<Properties xmlns="http://schemas.openxmlformats.org/officeDocument/2006/custom-properties" xmlns:vt="http://schemas.openxmlformats.org/officeDocument/2006/docPropsVTypes"/>
</file>